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Curriculum Policy:</w:t>
      </w:r>
      <w:r w:rsidRPr="00BB25E2">
        <w:rPr>
          <w:rFonts w:asciiTheme="minorHAnsi" w:hAnsiTheme="minorHAnsi"/>
          <w:sz w:val="22"/>
          <w:szCs w:val="22"/>
        </w:rPr>
        <w:t xml:space="preserve"> The Ontario Curriculum: </w:t>
      </w:r>
      <w:r w:rsidR="005E23F7">
        <w:rPr>
          <w:rFonts w:asciiTheme="minorHAnsi" w:hAnsiTheme="minorHAnsi"/>
          <w:sz w:val="22"/>
          <w:szCs w:val="22"/>
        </w:rPr>
        <w:t>The Arts</w:t>
      </w:r>
      <w:r w:rsidRPr="00BB25E2">
        <w:rPr>
          <w:rFonts w:asciiTheme="minorHAnsi" w:hAnsiTheme="minorHAnsi"/>
          <w:sz w:val="22"/>
          <w:szCs w:val="22"/>
        </w:rPr>
        <w:t>, 2</w:t>
      </w:r>
      <w:r w:rsidR="0085715E">
        <w:rPr>
          <w:rFonts w:asciiTheme="minorHAnsi" w:hAnsiTheme="minorHAnsi"/>
          <w:sz w:val="22"/>
          <w:szCs w:val="22"/>
        </w:rPr>
        <w:t>010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Prerequisite:</w:t>
      </w:r>
      <w:r w:rsidRPr="00BB25E2">
        <w:rPr>
          <w:rFonts w:asciiTheme="minorHAnsi" w:hAnsiTheme="minorHAnsi"/>
          <w:sz w:val="22"/>
          <w:szCs w:val="22"/>
        </w:rPr>
        <w:t xml:space="preserve"> </w:t>
      </w:r>
      <w:r w:rsidR="00020C95">
        <w:rPr>
          <w:rFonts w:asciiTheme="minorHAnsi" w:hAnsiTheme="minorHAnsi"/>
          <w:sz w:val="22"/>
          <w:szCs w:val="22"/>
        </w:rPr>
        <w:t>None</w:t>
      </w:r>
      <w:r w:rsidR="00020C95">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b/>
          <w:bCs/>
          <w:sz w:val="22"/>
          <w:szCs w:val="22"/>
        </w:rPr>
        <w:t>Credit Value:</w:t>
      </w:r>
      <w:r w:rsidRPr="00BB25E2">
        <w:rPr>
          <w:rFonts w:asciiTheme="minorHAnsi" w:hAnsiTheme="minorHAnsi"/>
          <w:sz w:val="22"/>
          <w:szCs w:val="22"/>
        </w:rPr>
        <w:t xml:space="preserve"> 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Texts</w:t>
      </w:r>
      <w:r w:rsidR="0085715E">
        <w:rPr>
          <w:rFonts w:asciiTheme="minorHAnsi" w:hAnsiTheme="minorHAnsi"/>
          <w:b/>
          <w:bCs/>
          <w:sz w:val="22"/>
          <w:szCs w:val="22"/>
        </w:rPr>
        <w:t>/Materials</w:t>
      </w:r>
      <w:r w:rsidRPr="00BB25E2">
        <w:rPr>
          <w:rFonts w:asciiTheme="minorHAnsi" w:hAnsiTheme="minorHAnsi"/>
          <w:b/>
          <w:bCs/>
          <w:sz w:val="22"/>
          <w:szCs w:val="22"/>
        </w:rPr>
        <w:t>:</w:t>
      </w:r>
    </w:p>
    <w:p w:rsidR="00FB6309" w:rsidRPr="005E23F7" w:rsidRDefault="005E23F7" w:rsidP="00FB6309">
      <w:pPr>
        <w:numPr>
          <w:ilvl w:val="0"/>
          <w:numId w:val="10"/>
        </w:numPr>
        <w:rPr>
          <w:rFonts w:ascii="Calibri" w:hAnsi="Calibri"/>
          <w:sz w:val="22"/>
          <w:szCs w:val="22"/>
        </w:rPr>
      </w:pPr>
      <w:r>
        <w:rPr>
          <w:rFonts w:ascii="Calibri" w:hAnsi="Calibri"/>
          <w:sz w:val="22"/>
          <w:szCs w:val="22"/>
          <w:u w:val="single"/>
          <w:lang w:val="en-CA"/>
        </w:rPr>
        <w:t>The Annotated Mona Lisa</w:t>
      </w:r>
      <w:r>
        <w:rPr>
          <w:rFonts w:ascii="Calibri" w:hAnsi="Calibri"/>
          <w:sz w:val="22"/>
          <w:szCs w:val="22"/>
          <w:lang w:val="en-CA"/>
        </w:rPr>
        <w:t xml:space="preserve"> by C. Strickland</w:t>
      </w:r>
    </w:p>
    <w:p w:rsidR="005E23F7" w:rsidRPr="0085715E" w:rsidRDefault="00020C95" w:rsidP="00FB6309">
      <w:pPr>
        <w:numPr>
          <w:ilvl w:val="0"/>
          <w:numId w:val="10"/>
        </w:numPr>
        <w:rPr>
          <w:rFonts w:ascii="Calibri" w:hAnsi="Calibri"/>
          <w:sz w:val="22"/>
          <w:szCs w:val="22"/>
        </w:rPr>
      </w:pPr>
      <w:r>
        <w:rPr>
          <w:rFonts w:ascii="Calibri" w:hAnsi="Calibri"/>
          <w:sz w:val="22"/>
          <w:szCs w:val="22"/>
        </w:rPr>
        <w:t>Other Texts provided in Art Room</w:t>
      </w:r>
    </w:p>
    <w:p w:rsidR="00BB25E2" w:rsidRPr="00BB25E2" w:rsidRDefault="0085715E" w:rsidP="00020C95">
      <w:pPr>
        <w:numPr>
          <w:ilvl w:val="0"/>
          <w:numId w:val="10"/>
        </w:numPr>
        <w:rPr>
          <w:rFonts w:asciiTheme="minorHAnsi" w:hAnsiTheme="minorHAnsi"/>
          <w:sz w:val="22"/>
          <w:szCs w:val="22"/>
        </w:rPr>
      </w:pPr>
      <w:r>
        <w:rPr>
          <w:rFonts w:ascii="Calibri" w:hAnsi="Calibri"/>
          <w:sz w:val="22"/>
          <w:szCs w:val="22"/>
        </w:rPr>
        <w:t>Students are encouraged to purchase a set of drawing pencils</w:t>
      </w:r>
      <w:r w:rsidR="00DB64A2">
        <w:rPr>
          <w:rFonts w:ascii="Calibri" w:hAnsi="Calibri"/>
          <w:sz w:val="22"/>
          <w:szCs w:val="22"/>
        </w:rPr>
        <w:t xml:space="preserve"> (HB, 2B, </w:t>
      </w:r>
      <w:proofErr w:type="gramStart"/>
      <w:r w:rsidR="00DB64A2">
        <w:rPr>
          <w:rFonts w:ascii="Calibri" w:hAnsi="Calibri"/>
          <w:sz w:val="22"/>
          <w:szCs w:val="22"/>
        </w:rPr>
        <w:t>4B</w:t>
      </w:r>
      <w:proofErr w:type="gramEnd"/>
      <w:r w:rsidR="00DB64A2">
        <w:rPr>
          <w:rFonts w:ascii="Calibri" w:hAnsi="Calibri"/>
          <w:sz w:val="22"/>
          <w:szCs w:val="22"/>
        </w:rPr>
        <w:t>)</w:t>
      </w:r>
      <w:r>
        <w:rPr>
          <w:rFonts w:ascii="Calibri" w:hAnsi="Calibri"/>
          <w:sz w:val="22"/>
          <w:szCs w:val="22"/>
        </w:rPr>
        <w:t xml:space="preserve">, a pencil sharpener, white eraser and ruler for art activities. </w:t>
      </w:r>
      <w:r w:rsidR="00020C95">
        <w:rPr>
          <w:rFonts w:ascii="Calibri" w:hAnsi="Calibri"/>
          <w:sz w:val="22"/>
          <w:szCs w:val="22"/>
        </w:rPr>
        <w:t>Other supplies will be provided.</w:t>
      </w:r>
      <w:r w:rsidR="00020C95" w:rsidRPr="00BB25E2">
        <w:rPr>
          <w:rFonts w:asciiTheme="minorHAnsi" w:hAnsiTheme="minorHAnsi"/>
          <w:sz w:val="22"/>
          <w:szCs w:val="22"/>
        </w:rPr>
        <w:t xml:space="preserve"> </w:t>
      </w: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5E23F7" w:rsidRDefault="00020C95" w:rsidP="00020C95">
      <w:pPr>
        <w:autoSpaceDE w:val="0"/>
        <w:autoSpaceDN w:val="0"/>
        <w:adjustRightInd w:val="0"/>
        <w:rPr>
          <w:rFonts w:asciiTheme="minorHAnsi" w:hAnsiTheme="minorHAnsi" w:cstheme="minorHAnsi"/>
          <w:sz w:val="22"/>
          <w:szCs w:val="22"/>
          <w:lang w:val="en-CA" w:eastAsia="en-CA"/>
        </w:rPr>
      </w:pPr>
      <w:r w:rsidRPr="00020C95">
        <w:rPr>
          <w:rFonts w:asciiTheme="minorHAnsi" w:hAnsiTheme="minorHAnsi" w:cstheme="minorHAnsi"/>
          <w:sz w:val="22"/>
          <w:szCs w:val="22"/>
          <w:lang w:val="en-CA" w:eastAsia="en-CA"/>
        </w:rPr>
        <w:t>This course focuses on studio activities in one or more of the visual arts, including</w:t>
      </w:r>
      <w:r>
        <w:rPr>
          <w:rFonts w:asciiTheme="minorHAnsi" w:hAnsiTheme="minorHAnsi" w:cstheme="minorHAnsi"/>
          <w:sz w:val="22"/>
          <w:szCs w:val="22"/>
          <w:lang w:val="en-CA" w:eastAsia="en-CA"/>
        </w:rPr>
        <w:t xml:space="preserve"> </w:t>
      </w:r>
      <w:r w:rsidRPr="00020C95">
        <w:rPr>
          <w:rFonts w:asciiTheme="minorHAnsi" w:hAnsiTheme="minorHAnsi" w:cstheme="minorHAnsi"/>
          <w:sz w:val="22"/>
          <w:szCs w:val="22"/>
          <w:lang w:val="en-CA" w:eastAsia="en-CA"/>
        </w:rPr>
        <w:t>drawing, painting, sculpture, photography, printmaking, collage, and/or multimedia art.</w:t>
      </w:r>
      <w:r>
        <w:rPr>
          <w:rFonts w:asciiTheme="minorHAnsi" w:hAnsiTheme="minorHAnsi" w:cstheme="minorHAnsi"/>
          <w:sz w:val="22"/>
          <w:szCs w:val="22"/>
          <w:lang w:val="en-CA" w:eastAsia="en-CA"/>
        </w:rPr>
        <w:t xml:space="preserve"> </w:t>
      </w:r>
      <w:r w:rsidRPr="00020C95">
        <w:rPr>
          <w:rFonts w:asciiTheme="minorHAnsi" w:hAnsiTheme="minorHAnsi" w:cstheme="minorHAnsi"/>
          <w:sz w:val="22"/>
          <w:szCs w:val="22"/>
          <w:lang w:val="en-CA" w:eastAsia="en-CA"/>
        </w:rPr>
        <w:t>Students will use the creative process to create art works that reflect a wide range of</w:t>
      </w:r>
      <w:r>
        <w:rPr>
          <w:rFonts w:asciiTheme="minorHAnsi" w:hAnsiTheme="minorHAnsi" w:cstheme="minorHAnsi"/>
          <w:sz w:val="22"/>
          <w:szCs w:val="22"/>
          <w:lang w:val="en-CA" w:eastAsia="en-CA"/>
        </w:rPr>
        <w:t xml:space="preserve"> </w:t>
      </w:r>
      <w:r w:rsidRPr="00020C95">
        <w:rPr>
          <w:rFonts w:asciiTheme="minorHAnsi" w:hAnsiTheme="minorHAnsi" w:cstheme="minorHAnsi"/>
          <w:sz w:val="22"/>
          <w:szCs w:val="22"/>
          <w:lang w:val="en-CA" w:eastAsia="en-CA"/>
        </w:rPr>
        <w:t>subjects and will evaluate works using the critical analysis process. Students will also</w:t>
      </w:r>
      <w:r>
        <w:rPr>
          <w:rFonts w:asciiTheme="minorHAnsi" w:hAnsiTheme="minorHAnsi" w:cstheme="minorHAnsi"/>
          <w:sz w:val="22"/>
          <w:szCs w:val="22"/>
          <w:lang w:val="en-CA" w:eastAsia="en-CA"/>
        </w:rPr>
        <w:t xml:space="preserve"> </w:t>
      </w:r>
      <w:r w:rsidRPr="00020C95">
        <w:rPr>
          <w:rFonts w:asciiTheme="minorHAnsi" w:hAnsiTheme="minorHAnsi" w:cstheme="minorHAnsi"/>
          <w:sz w:val="22"/>
          <w:szCs w:val="22"/>
          <w:lang w:val="en-CA" w:eastAsia="en-CA"/>
        </w:rPr>
        <w:t>explore works of art within a personal, contemporary, historical, and cultural context.</w:t>
      </w:r>
    </w:p>
    <w:p w:rsidR="00020C95" w:rsidRPr="0085715E" w:rsidRDefault="00020C95" w:rsidP="00020C95">
      <w:pPr>
        <w:autoSpaceDE w:val="0"/>
        <w:autoSpaceDN w:val="0"/>
        <w:adjustRightInd w:val="0"/>
        <w:rPr>
          <w:rFonts w:asciiTheme="minorHAnsi" w:hAnsiTheme="minorHAnsi" w:cstheme="minorHAnsi"/>
          <w:color w:val="231F20"/>
          <w:sz w:val="22"/>
          <w:szCs w:val="22"/>
          <w:lang w:val="en-CA" w:eastAsia="en-CA"/>
        </w:rPr>
      </w:pPr>
    </w:p>
    <w:p w:rsidR="00FB6309" w:rsidRDefault="00FB6309" w:rsidP="00FB6309">
      <w:pPr>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85715E" w:rsidRPr="008218AC" w:rsidRDefault="0085715E" w:rsidP="00FB6309">
      <w:pPr>
        <w:rPr>
          <w:rFonts w:ascii="Calibri" w:hAnsi="Calibri"/>
          <w:sz w:val="22"/>
          <w:szCs w:val="22"/>
        </w:rPr>
      </w:pPr>
    </w:p>
    <w:p w:rsidR="00FB6309" w:rsidRPr="008218AC" w:rsidRDefault="0085715E" w:rsidP="00FB6309">
      <w:pPr>
        <w:numPr>
          <w:ilvl w:val="0"/>
          <w:numId w:val="4"/>
        </w:numPr>
        <w:rPr>
          <w:rFonts w:ascii="Calibri" w:hAnsi="Calibri"/>
          <w:b/>
          <w:sz w:val="22"/>
          <w:szCs w:val="22"/>
        </w:rPr>
      </w:pPr>
      <w:r>
        <w:rPr>
          <w:rFonts w:ascii="Calibri" w:hAnsi="Calibri"/>
          <w:b/>
          <w:sz w:val="22"/>
          <w:szCs w:val="22"/>
        </w:rPr>
        <w:t xml:space="preserve">Creating and Presenting </w:t>
      </w:r>
    </w:p>
    <w:p w:rsidR="0085715E" w:rsidRPr="0085715E" w:rsidRDefault="0085715E" w:rsidP="0085715E">
      <w:pPr>
        <w:pStyle w:val="ListParagraph"/>
        <w:numPr>
          <w:ilvl w:val="0"/>
          <w:numId w:val="5"/>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Creative Process: </w:t>
      </w:r>
      <w:r w:rsidRPr="0085715E">
        <w:rPr>
          <w:rFonts w:asciiTheme="minorHAnsi" w:hAnsiTheme="minorHAnsi" w:cstheme="minorHAnsi"/>
          <w:sz w:val="19"/>
          <w:szCs w:val="19"/>
          <w:lang w:val="en-CA" w:eastAsia="en-CA"/>
        </w:rPr>
        <w:t>apply the creative process to create a variety of art works, individually and/or collaboratively;</w:t>
      </w:r>
    </w:p>
    <w:p w:rsidR="0085715E" w:rsidRPr="0085715E" w:rsidRDefault="0085715E" w:rsidP="0085715E">
      <w:pPr>
        <w:pStyle w:val="ListParagraph"/>
        <w:numPr>
          <w:ilvl w:val="0"/>
          <w:numId w:val="5"/>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Elements and Principles of Design: </w:t>
      </w:r>
      <w:r w:rsidRPr="0085715E">
        <w:rPr>
          <w:rFonts w:asciiTheme="minorHAnsi" w:hAnsiTheme="minorHAnsi" w:cstheme="minorHAnsi"/>
          <w:sz w:val="19"/>
          <w:szCs w:val="19"/>
          <w:lang w:val="en-CA" w:eastAsia="en-CA"/>
        </w:rPr>
        <w:t>apply elements and principles of design to create art works for the purpose of self-expression and to communicate ideas, information, and/or messages;</w:t>
      </w:r>
    </w:p>
    <w:p w:rsidR="00FB6309" w:rsidRPr="0085715E" w:rsidRDefault="0085715E" w:rsidP="0085715E">
      <w:pPr>
        <w:pStyle w:val="ListParagraph"/>
        <w:numPr>
          <w:ilvl w:val="0"/>
          <w:numId w:val="5"/>
        </w:numPr>
        <w:autoSpaceDE w:val="0"/>
        <w:autoSpaceDN w:val="0"/>
        <w:adjustRightInd w:val="0"/>
        <w:rPr>
          <w:rFonts w:asciiTheme="minorHAnsi" w:hAnsiTheme="minorHAnsi" w:cstheme="minorHAnsi"/>
          <w:sz w:val="20"/>
          <w:szCs w:val="20"/>
        </w:rPr>
      </w:pPr>
      <w:r w:rsidRPr="0085715E">
        <w:rPr>
          <w:rFonts w:asciiTheme="minorHAnsi" w:hAnsiTheme="minorHAnsi" w:cstheme="minorHAnsi"/>
          <w:b/>
          <w:bCs/>
          <w:sz w:val="19"/>
          <w:szCs w:val="19"/>
          <w:lang w:val="en-CA" w:eastAsia="en-CA"/>
        </w:rPr>
        <w:t xml:space="preserve">Production and Presentation: </w:t>
      </w:r>
      <w:r w:rsidRPr="0085715E">
        <w:rPr>
          <w:rFonts w:asciiTheme="minorHAnsi" w:hAnsiTheme="minorHAnsi" w:cstheme="minorHAnsi"/>
          <w:sz w:val="19"/>
          <w:szCs w:val="19"/>
          <w:lang w:val="en-CA" w:eastAsia="en-CA"/>
        </w:rPr>
        <w:t>produce art works, using a variety of media/materials and traditional and/or emerging technologies, tools, and techniques, and demonstrate an understanding of a variety of ways of presenting their works and the works of others.</w:t>
      </w:r>
    </w:p>
    <w:p w:rsidR="0085715E" w:rsidRPr="0085715E" w:rsidRDefault="0085715E" w:rsidP="0085715E">
      <w:pPr>
        <w:pStyle w:val="ListParagraph"/>
        <w:autoSpaceDE w:val="0"/>
        <w:autoSpaceDN w:val="0"/>
        <w:adjustRightInd w:val="0"/>
        <w:ind w:left="1440"/>
        <w:rPr>
          <w:rFonts w:ascii="Calibri" w:hAnsi="Calibri"/>
          <w:sz w:val="20"/>
          <w:szCs w:val="20"/>
        </w:rPr>
      </w:pPr>
    </w:p>
    <w:p w:rsidR="00FB6309" w:rsidRPr="008218AC" w:rsidRDefault="0085715E" w:rsidP="00FB6309">
      <w:pPr>
        <w:numPr>
          <w:ilvl w:val="0"/>
          <w:numId w:val="4"/>
        </w:numPr>
        <w:autoSpaceDE w:val="0"/>
        <w:autoSpaceDN w:val="0"/>
        <w:adjustRightInd w:val="0"/>
        <w:rPr>
          <w:rFonts w:ascii="Calibri" w:hAnsi="Calibri"/>
          <w:b/>
          <w:sz w:val="22"/>
          <w:szCs w:val="22"/>
        </w:rPr>
      </w:pPr>
      <w:r>
        <w:rPr>
          <w:rFonts w:ascii="Calibri" w:hAnsi="Calibri"/>
          <w:b/>
          <w:sz w:val="22"/>
          <w:szCs w:val="22"/>
        </w:rPr>
        <w:t>Reflecting, Responding, and Analyzing</w:t>
      </w:r>
    </w:p>
    <w:p w:rsidR="0085715E" w:rsidRPr="0085715E" w:rsidRDefault="0085715E" w:rsidP="0085715E">
      <w:pPr>
        <w:pStyle w:val="ListParagraph"/>
        <w:numPr>
          <w:ilvl w:val="0"/>
          <w:numId w:val="6"/>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Critical Analysis Process: </w:t>
      </w:r>
      <w:r w:rsidRPr="0085715E">
        <w:rPr>
          <w:rFonts w:asciiTheme="minorHAnsi" w:hAnsiTheme="minorHAnsi" w:cstheme="minorHAnsi"/>
          <w:sz w:val="19"/>
          <w:szCs w:val="19"/>
          <w:lang w:val="en-CA" w:eastAsia="en-CA"/>
        </w:rPr>
        <w:t>demonstrate an understanding of the critical analysis process by examining, interpreting, evaluating, and reflecting on various art works;</w:t>
      </w:r>
    </w:p>
    <w:p w:rsidR="0085715E" w:rsidRPr="0085715E" w:rsidRDefault="0085715E" w:rsidP="0085715E">
      <w:pPr>
        <w:pStyle w:val="ListParagraph"/>
        <w:numPr>
          <w:ilvl w:val="0"/>
          <w:numId w:val="6"/>
        </w:numPr>
        <w:autoSpaceDE w:val="0"/>
        <w:autoSpaceDN w:val="0"/>
        <w:adjustRightInd w:val="0"/>
        <w:rPr>
          <w:rFonts w:asciiTheme="minorHAnsi" w:hAnsiTheme="minorHAnsi" w:cstheme="minorHAnsi"/>
          <w:sz w:val="19"/>
          <w:szCs w:val="19"/>
          <w:lang w:val="en-CA" w:eastAsia="en-CA"/>
        </w:rPr>
      </w:pPr>
      <w:r w:rsidRPr="0085715E">
        <w:rPr>
          <w:rFonts w:asciiTheme="minorHAnsi" w:hAnsiTheme="minorHAnsi" w:cstheme="minorHAnsi"/>
          <w:b/>
          <w:bCs/>
          <w:sz w:val="19"/>
          <w:szCs w:val="19"/>
          <w:lang w:val="en-CA" w:eastAsia="en-CA"/>
        </w:rPr>
        <w:t xml:space="preserve">Art, Society, and Values: </w:t>
      </w:r>
      <w:r w:rsidRPr="0085715E">
        <w:rPr>
          <w:rFonts w:asciiTheme="minorHAnsi" w:hAnsiTheme="minorHAnsi" w:cstheme="minorHAnsi"/>
          <w:sz w:val="19"/>
          <w:szCs w:val="19"/>
          <w:lang w:val="en-CA" w:eastAsia="en-CA"/>
        </w:rPr>
        <w:t>demonstrate an understanding of how art works reflect the society in</w:t>
      </w:r>
    </w:p>
    <w:p w:rsidR="0085715E" w:rsidRPr="0085715E" w:rsidRDefault="0085715E" w:rsidP="0085715E">
      <w:pPr>
        <w:pStyle w:val="ListParagraph"/>
        <w:autoSpaceDE w:val="0"/>
        <w:autoSpaceDN w:val="0"/>
        <w:adjustRightInd w:val="0"/>
        <w:ind w:left="1353"/>
        <w:rPr>
          <w:rFonts w:asciiTheme="minorHAnsi" w:hAnsiTheme="minorHAnsi" w:cstheme="minorHAnsi"/>
          <w:sz w:val="19"/>
          <w:szCs w:val="19"/>
          <w:lang w:val="en-CA" w:eastAsia="en-CA"/>
        </w:rPr>
      </w:pPr>
      <w:proofErr w:type="gramStart"/>
      <w:r w:rsidRPr="0085715E">
        <w:rPr>
          <w:rFonts w:asciiTheme="minorHAnsi" w:hAnsiTheme="minorHAnsi" w:cstheme="minorHAnsi"/>
          <w:sz w:val="19"/>
          <w:szCs w:val="19"/>
          <w:lang w:val="en-CA" w:eastAsia="en-CA"/>
        </w:rPr>
        <w:t>which</w:t>
      </w:r>
      <w:proofErr w:type="gramEnd"/>
      <w:r w:rsidRPr="0085715E">
        <w:rPr>
          <w:rFonts w:asciiTheme="minorHAnsi" w:hAnsiTheme="minorHAnsi" w:cstheme="minorHAnsi"/>
          <w:sz w:val="19"/>
          <w:szCs w:val="19"/>
          <w:lang w:val="en-CA" w:eastAsia="en-CA"/>
        </w:rPr>
        <w:t xml:space="preserve"> they were created, and of how they can affect personal values;</w:t>
      </w:r>
    </w:p>
    <w:p w:rsidR="0085715E" w:rsidRPr="0085715E" w:rsidRDefault="0085715E" w:rsidP="0085715E">
      <w:pPr>
        <w:pStyle w:val="ListParagraph"/>
        <w:numPr>
          <w:ilvl w:val="0"/>
          <w:numId w:val="12"/>
        </w:numPr>
        <w:autoSpaceDE w:val="0"/>
        <w:autoSpaceDN w:val="0"/>
        <w:adjustRightInd w:val="0"/>
        <w:rPr>
          <w:rFonts w:asciiTheme="minorHAnsi" w:hAnsiTheme="minorHAnsi" w:cstheme="minorHAnsi"/>
          <w:sz w:val="19"/>
          <w:szCs w:val="19"/>
          <w:lang w:val="en-CA" w:eastAsia="en-CA"/>
        </w:rPr>
      </w:pPr>
      <w:r w:rsidRPr="0085715E">
        <w:rPr>
          <w:rFonts w:asciiTheme="minorHAnsi" w:hAnsiTheme="minorHAnsi" w:cstheme="minorHAnsi"/>
          <w:b/>
          <w:bCs/>
          <w:sz w:val="19"/>
          <w:szCs w:val="19"/>
          <w:lang w:val="en-CA" w:eastAsia="en-CA"/>
        </w:rPr>
        <w:t xml:space="preserve">Connections </w:t>
      </w:r>
      <w:proofErr w:type="gramStart"/>
      <w:r w:rsidRPr="0085715E">
        <w:rPr>
          <w:rFonts w:asciiTheme="minorHAnsi" w:hAnsiTheme="minorHAnsi" w:cstheme="minorHAnsi"/>
          <w:b/>
          <w:bCs/>
          <w:sz w:val="19"/>
          <w:szCs w:val="19"/>
          <w:lang w:val="en-CA" w:eastAsia="en-CA"/>
        </w:rPr>
        <w:t>Beyond</w:t>
      </w:r>
      <w:proofErr w:type="gramEnd"/>
      <w:r w:rsidRPr="0085715E">
        <w:rPr>
          <w:rFonts w:asciiTheme="minorHAnsi" w:hAnsiTheme="minorHAnsi" w:cstheme="minorHAnsi"/>
          <w:b/>
          <w:bCs/>
          <w:sz w:val="19"/>
          <w:szCs w:val="19"/>
          <w:lang w:val="en-CA" w:eastAsia="en-CA"/>
        </w:rPr>
        <w:t xml:space="preserve"> the Classroom: </w:t>
      </w:r>
      <w:r w:rsidRPr="0085715E">
        <w:rPr>
          <w:rFonts w:asciiTheme="minorHAnsi" w:hAnsiTheme="minorHAnsi" w:cstheme="minorHAnsi"/>
          <w:sz w:val="19"/>
          <w:szCs w:val="19"/>
          <w:lang w:val="en-CA" w:eastAsia="en-CA"/>
        </w:rPr>
        <w:t>demonstrate an understanding of the types of knowledge and skills developed in visual arts, and describe various opportunities related to visual arts.</w:t>
      </w:r>
    </w:p>
    <w:p w:rsidR="00FB6309" w:rsidRDefault="00FB6309" w:rsidP="00FB6309">
      <w:pPr>
        <w:autoSpaceDE w:val="0"/>
        <w:autoSpaceDN w:val="0"/>
        <w:adjustRightInd w:val="0"/>
        <w:ind w:left="1353"/>
        <w:rPr>
          <w:rFonts w:ascii="Calibri" w:hAnsi="Calibri"/>
          <w:b/>
          <w:sz w:val="22"/>
          <w:szCs w:val="22"/>
        </w:rPr>
      </w:pPr>
    </w:p>
    <w:p w:rsidR="00FB6309" w:rsidRPr="008218AC" w:rsidRDefault="0085715E" w:rsidP="00FB6309">
      <w:pPr>
        <w:numPr>
          <w:ilvl w:val="0"/>
          <w:numId w:val="4"/>
        </w:numPr>
        <w:autoSpaceDE w:val="0"/>
        <w:autoSpaceDN w:val="0"/>
        <w:adjustRightInd w:val="0"/>
        <w:rPr>
          <w:rFonts w:ascii="Calibri" w:hAnsi="Calibri"/>
          <w:b/>
          <w:sz w:val="22"/>
          <w:szCs w:val="22"/>
        </w:rPr>
      </w:pPr>
      <w:r>
        <w:rPr>
          <w:rFonts w:ascii="Calibri" w:hAnsi="Calibri"/>
          <w:b/>
          <w:sz w:val="22"/>
          <w:szCs w:val="22"/>
        </w:rPr>
        <w:t>Foundations</w:t>
      </w:r>
    </w:p>
    <w:p w:rsidR="0085715E" w:rsidRPr="0085715E" w:rsidRDefault="0085715E" w:rsidP="0085715E">
      <w:pPr>
        <w:pStyle w:val="ListParagraph"/>
        <w:numPr>
          <w:ilvl w:val="0"/>
          <w:numId w:val="12"/>
        </w:numPr>
        <w:autoSpaceDE w:val="0"/>
        <w:autoSpaceDN w:val="0"/>
        <w:adjustRightInd w:val="0"/>
        <w:rPr>
          <w:rFonts w:asciiTheme="minorHAnsi" w:hAnsiTheme="minorHAnsi" w:cstheme="minorHAnsi"/>
          <w:sz w:val="19"/>
          <w:szCs w:val="19"/>
          <w:lang w:val="en-CA" w:eastAsia="en-CA"/>
        </w:rPr>
      </w:pPr>
      <w:r w:rsidRPr="0085715E">
        <w:rPr>
          <w:rFonts w:asciiTheme="minorHAnsi" w:hAnsiTheme="minorHAnsi" w:cstheme="minorHAnsi"/>
          <w:b/>
          <w:bCs/>
          <w:sz w:val="19"/>
          <w:szCs w:val="19"/>
          <w:lang w:val="en-CA" w:eastAsia="en-CA"/>
        </w:rPr>
        <w:t xml:space="preserve">Terminology: </w:t>
      </w:r>
      <w:r w:rsidRPr="0085715E">
        <w:rPr>
          <w:rFonts w:asciiTheme="minorHAnsi" w:hAnsiTheme="minorHAnsi" w:cstheme="minorHAnsi"/>
          <w:sz w:val="19"/>
          <w:szCs w:val="19"/>
          <w:lang w:val="en-CA" w:eastAsia="en-CA"/>
        </w:rPr>
        <w:t>demonstrate an understanding of, and use correct terminology when referring to,</w:t>
      </w:r>
    </w:p>
    <w:p w:rsidR="0085715E" w:rsidRPr="0085715E" w:rsidRDefault="0085715E" w:rsidP="0085715E">
      <w:pPr>
        <w:autoSpaceDE w:val="0"/>
        <w:autoSpaceDN w:val="0"/>
        <w:adjustRightInd w:val="0"/>
        <w:ind w:left="1364"/>
        <w:rPr>
          <w:rFonts w:asciiTheme="minorHAnsi" w:hAnsiTheme="minorHAnsi" w:cstheme="minorHAnsi"/>
          <w:sz w:val="19"/>
          <w:szCs w:val="19"/>
          <w:lang w:val="en-CA" w:eastAsia="en-CA"/>
        </w:rPr>
      </w:pPr>
      <w:proofErr w:type="gramStart"/>
      <w:r w:rsidRPr="0085715E">
        <w:rPr>
          <w:rFonts w:asciiTheme="minorHAnsi" w:hAnsiTheme="minorHAnsi" w:cstheme="minorHAnsi"/>
          <w:sz w:val="19"/>
          <w:szCs w:val="19"/>
          <w:lang w:val="en-CA" w:eastAsia="en-CA"/>
        </w:rPr>
        <w:t>elements</w:t>
      </w:r>
      <w:proofErr w:type="gramEnd"/>
      <w:r w:rsidRPr="0085715E">
        <w:rPr>
          <w:rFonts w:asciiTheme="minorHAnsi" w:hAnsiTheme="minorHAnsi" w:cstheme="minorHAnsi"/>
          <w:sz w:val="19"/>
          <w:szCs w:val="19"/>
          <w:lang w:val="en-CA" w:eastAsia="en-CA"/>
        </w:rPr>
        <w:t>, principles, and other components related to visual arts;</w:t>
      </w:r>
    </w:p>
    <w:p w:rsidR="00FB6309" w:rsidRPr="0085715E" w:rsidRDefault="0085715E" w:rsidP="0085715E">
      <w:pPr>
        <w:pStyle w:val="ListParagraph"/>
        <w:numPr>
          <w:ilvl w:val="0"/>
          <w:numId w:val="12"/>
        </w:numPr>
        <w:autoSpaceDE w:val="0"/>
        <w:autoSpaceDN w:val="0"/>
        <w:adjustRightInd w:val="0"/>
        <w:rPr>
          <w:rFonts w:asciiTheme="minorHAnsi" w:hAnsiTheme="minorHAnsi" w:cstheme="minorHAnsi"/>
          <w:b/>
          <w:sz w:val="22"/>
          <w:szCs w:val="22"/>
        </w:rPr>
      </w:pPr>
      <w:r w:rsidRPr="0085715E">
        <w:rPr>
          <w:rFonts w:asciiTheme="minorHAnsi" w:hAnsiTheme="minorHAnsi" w:cstheme="minorHAnsi"/>
          <w:b/>
          <w:bCs/>
          <w:sz w:val="19"/>
          <w:szCs w:val="19"/>
          <w:lang w:val="en-CA" w:eastAsia="en-CA"/>
        </w:rPr>
        <w:t xml:space="preserve">Conventions and Techniques: </w:t>
      </w:r>
      <w:r w:rsidRPr="0085715E">
        <w:rPr>
          <w:rFonts w:asciiTheme="minorHAnsi" w:hAnsiTheme="minorHAnsi" w:cstheme="minorHAnsi"/>
          <w:sz w:val="19"/>
          <w:szCs w:val="19"/>
          <w:lang w:val="en-CA" w:eastAsia="en-CA"/>
        </w:rPr>
        <w:t>demonstrate an understanding of conventions and techniques used in the creation of visual art works;</w:t>
      </w:r>
    </w:p>
    <w:p w:rsidR="0085715E" w:rsidRPr="0085715E" w:rsidRDefault="0085715E" w:rsidP="0085715E">
      <w:pPr>
        <w:pStyle w:val="ListParagraph"/>
        <w:numPr>
          <w:ilvl w:val="0"/>
          <w:numId w:val="12"/>
        </w:numPr>
        <w:autoSpaceDE w:val="0"/>
        <w:autoSpaceDN w:val="0"/>
        <w:adjustRightInd w:val="0"/>
        <w:rPr>
          <w:rFonts w:asciiTheme="minorHAnsi" w:hAnsiTheme="minorHAnsi" w:cstheme="minorHAnsi"/>
          <w:b/>
          <w:sz w:val="22"/>
          <w:szCs w:val="22"/>
        </w:rPr>
      </w:pPr>
      <w:r w:rsidRPr="0085715E">
        <w:rPr>
          <w:rFonts w:asciiTheme="minorHAnsi" w:hAnsiTheme="minorHAnsi" w:cstheme="minorHAnsi"/>
          <w:b/>
          <w:bCs/>
          <w:sz w:val="19"/>
          <w:szCs w:val="19"/>
          <w:lang w:val="en-CA" w:eastAsia="en-CA"/>
        </w:rPr>
        <w:t xml:space="preserve">Responsible Practices: </w:t>
      </w:r>
      <w:r w:rsidRPr="0085715E">
        <w:rPr>
          <w:rFonts w:asciiTheme="minorHAnsi" w:hAnsiTheme="minorHAnsi" w:cstheme="minorHAnsi"/>
          <w:sz w:val="19"/>
          <w:szCs w:val="19"/>
          <w:lang w:val="en-CA" w:eastAsia="en-CA"/>
        </w:rPr>
        <w:t>demonstrate an understanding of responsible practices related to visual arts.</w:t>
      </w:r>
    </w:p>
    <w:p w:rsidR="00020C95" w:rsidRDefault="00020C95" w:rsidP="00954708">
      <w:pPr>
        <w:rPr>
          <w:rFonts w:asciiTheme="minorHAnsi" w:hAnsiTheme="minorHAnsi"/>
          <w:b/>
          <w:bCs/>
          <w:sz w:val="22"/>
          <w:szCs w:val="22"/>
        </w:rPr>
      </w:pPr>
    </w:p>
    <w:p w:rsidR="00954708" w:rsidRPr="00BB25E2" w:rsidRDefault="00954708" w:rsidP="00954708">
      <w:pPr>
        <w:rPr>
          <w:rFonts w:asciiTheme="minorHAnsi" w:hAnsiTheme="minorHAnsi"/>
          <w:b/>
          <w:bCs/>
          <w:sz w:val="22"/>
          <w:szCs w:val="22"/>
        </w:rPr>
      </w:pPr>
      <w:r w:rsidRPr="00BB25E2">
        <w:rPr>
          <w:rFonts w:asciiTheme="minorHAnsi" w:hAnsiTheme="minorHAnsi"/>
          <w:b/>
          <w:bCs/>
          <w:sz w:val="22"/>
          <w:szCs w:val="22"/>
        </w:rPr>
        <w:lastRenderedPageBreak/>
        <w:t>UNITS:</w:t>
      </w:r>
    </w:p>
    <w:tbl>
      <w:tblPr>
        <w:tblStyle w:val="TableGrid"/>
        <w:tblW w:w="0" w:type="auto"/>
        <w:tblLook w:val="04A0" w:firstRow="1" w:lastRow="0" w:firstColumn="1" w:lastColumn="0" w:noHBand="0" w:noVBand="1"/>
      </w:tblPr>
      <w:tblGrid>
        <w:gridCol w:w="1526"/>
        <w:gridCol w:w="1559"/>
        <w:gridCol w:w="5771"/>
      </w:tblGrid>
      <w:tr w:rsidR="00954708" w:rsidTr="005454FB">
        <w:tc>
          <w:tcPr>
            <w:tcW w:w="1526" w:type="dxa"/>
            <w:vAlign w:val="center"/>
          </w:tcPr>
          <w:p w:rsidR="00954708" w:rsidRPr="00A36496" w:rsidRDefault="00954708" w:rsidP="005454FB">
            <w:pPr>
              <w:jc w:val="center"/>
              <w:rPr>
                <w:rFonts w:asciiTheme="minorHAnsi" w:hAnsiTheme="minorHAnsi"/>
                <w:b/>
                <w:bCs/>
                <w:sz w:val="17"/>
                <w:szCs w:val="17"/>
              </w:rPr>
            </w:pPr>
            <w:r w:rsidRPr="00A36496">
              <w:rPr>
                <w:rFonts w:asciiTheme="minorHAnsi" w:hAnsiTheme="minorHAnsi"/>
                <w:b/>
                <w:bCs/>
                <w:sz w:val="17"/>
                <w:szCs w:val="17"/>
              </w:rPr>
              <w:t>Unit</w:t>
            </w:r>
          </w:p>
        </w:tc>
        <w:tc>
          <w:tcPr>
            <w:tcW w:w="1559" w:type="dxa"/>
            <w:vAlign w:val="center"/>
          </w:tcPr>
          <w:p w:rsidR="00954708" w:rsidRPr="00A36496" w:rsidRDefault="00954708" w:rsidP="005454FB">
            <w:pPr>
              <w:jc w:val="center"/>
              <w:rPr>
                <w:rFonts w:asciiTheme="minorHAnsi" w:hAnsiTheme="minorHAnsi"/>
                <w:b/>
                <w:bCs/>
                <w:sz w:val="17"/>
                <w:szCs w:val="17"/>
              </w:rPr>
            </w:pPr>
            <w:r w:rsidRPr="00A36496">
              <w:rPr>
                <w:rFonts w:asciiTheme="minorHAnsi" w:hAnsiTheme="minorHAnsi"/>
                <w:b/>
                <w:bCs/>
                <w:sz w:val="17"/>
                <w:szCs w:val="17"/>
              </w:rPr>
              <w:t>Specific Expectation</w:t>
            </w:r>
          </w:p>
        </w:tc>
        <w:tc>
          <w:tcPr>
            <w:tcW w:w="5771" w:type="dxa"/>
            <w:vAlign w:val="center"/>
          </w:tcPr>
          <w:p w:rsidR="00954708" w:rsidRPr="00A36496" w:rsidRDefault="00954708" w:rsidP="005454FB">
            <w:pPr>
              <w:jc w:val="center"/>
              <w:rPr>
                <w:rFonts w:asciiTheme="minorHAnsi" w:hAnsiTheme="minorHAnsi"/>
                <w:b/>
                <w:bCs/>
                <w:sz w:val="17"/>
                <w:szCs w:val="17"/>
              </w:rPr>
            </w:pPr>
            <w:r w:rsidRPr="00A36496">
              <w:rPr>
                <w:rFonts w:asciiTheme="minorHAnsi" w:hAnsiTheme="minorHAnsi"/>
                <w:b/>
                <w:bCs/>
                <w:sz w:val="17"/>
                <w:szCs w:val="17"/>
              </w:rPr>
              <w:t>Culminating Task</w:t>
            </w:r>
          </w:p>
        </w:tc>
      </w:tr>
      <w:tr w:rsidR="00954708" w:rsidTr="005454FB">
        <w:tc>
          <w:tcPr>
            <w:tcW w:w="1526" w:type="dxa"/>
          </w:tcPr>
          <w:p w:rsidR="00954708" w:rsidRDefault="00954708" w:rsidP="005454FB">
            <w:pPr>
              <w:rPr>
                <w:rFonts w:asciiTheme="minorHAnsi" w:hAnsiTheme="minorHAnsi"/>
                <w:b/>
                <w:bCs/>
                <w:sz w:val="17"/>
                <w:szCs w:val="17"/>
              </w:rPr>
            </w:pPr>
            <w:r w:rsidRPr="00A36496">
              <w:rPr>
                <w:rFonts w:asciiTheme="minorHAnsi" w:hAnsiTheme="minorHAnsi"/>
                <w:b/>
                <w:bCs/>
                <w:sz w:val="17"/>
                <w:szCs w:val="17"/>
              </w:rPr>
              <w:t>Understanding</w:t>
            </w:r>
          </w:p>
          <w:p w:rsidR="00020C95" w:rsidRPr="00A36496" w:rsidRDefault="00020C95" w:rsidP="005454FB">
            <w:pPr>
              <w:rPr>
                <w:rFonts w:asciiTheme="minorHAnsi" w:hAnsiTheme="minorHAnsi"/>
                <w:b/>
                <w:bCs/>
                <w:sz w:val="17"/>
                <w:szCs w:val="17"/>
              </w:rPr>
            </w:pPr>
            <w:r>
              <w:rPr>
                <w:rFonts w:asciiTheme="minorHAnsi" w:hAnsiTheme="minorHAnsi"/>
                <w:b/>
                <w:bCs/>
                <w:sz w:val="17"/>
                <w:szCs w:val="17"/>
              </w:rPr>
              <w:t>Art</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A1.1, A2.1, A3.1, A3.2, B1.1, B1.2, B1.3, B1.4, B2.1, B2.3, B3.1, B3.2, B3.3, C1.1, C1.2, C1.3, C2.1, C3.1, C3.2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Non-objective line painting (acrylic techniques)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-Art in Our World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-Elements – line, </w:t>
            </w:r>
            <w:proofErr w:type="spellStart"/>
            <w:r w:rsidRPr="00A36496">
              <w:rPr>
                <w:rFonts w:asciiTheme="minorHAnsi" w:hAnsiTheme="minorHAnsi"/>
                <w:bCs/>
                <w:sz w:val="17"/>
                <w:szCs w:val="17"/>
              </w:rPr>
              <w:t>colour</w:t>
            </w:r>
            <w:proofErr w:type="spellEnd"/>
            <w:r w:rsidRPr="00A36496">
              <w:rPr>
                <w:rFonts w:asciiTheme="minorHAnsi" w:hAnsiTheme="minorHAnsi"/>
                <w:bCs/>
                <w:sz w:val="17"/>
                <w:szCs w:val="17"/>
              </w:rPr>
              <w:t>, texture, shape, form, value, space</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-Gesture/Contour drawings (people/</w:t>
            </w:r>
            <w:r w:rsidR="00B714A5">
              <w:rPr>
                <w:rFonts w:asciiTheme="minorHAnsi" w:hAnsiTheme="minorHAnsi"/>
                <w:bCs/>
                <w:sz w:val="17"/>
                <w:szCs w:val="17"/>
              </w:rPr>
              <w:t>objects</w:t>
            </w:r>
            <w:r w:rsidRPr="00A36496">
              <w:rPr>
                <w:rFonts w:asciiTheme="minorHAnsi" w:hAnsiTheme="minorHAnsi"/>
                <w:bCs/>
                <w:sz w:val="17"/>
                <w:szCs w:val="17"/>
              </w:rPr>
              <w:t xml:space="preserve">) / </w:t>
            </w:r>
            <w:proofErr w:type="spellStart"/>
            <w:r w:rsidRPr="00A36496">
              <w:rPr>
                <w:rFonts w:asciiTheme="minorHAnsi" w:hAnsiTheme="minorHAnsi"/>
                <w:bCs/>
                <w:sz w:val="17"/>
                <w:szCs w:val="17"/>
              </w:rPr>
              <w:t>colour</w:t>
            </w:r>
            <w:proofErr w:type="spellEnd"/>
            <w:r w:rsidRPr="00A36496">
              <w:rPr>
                <w:rFonts w:asciiTheme="minorHAnsi" w:hAnsiTheme="minorHAnsi"/>
                <w:bCs/>
                <w:sz w:val="17"/>
                <w:szCs w:val="17"/>
              </w:rPr>
              <w:t xml:space="preserve"> wheel / </w:t>
            </w:r>
            <w:proofErr w:type="spellStart"/>
            <w:r w:rsidRPr="00A36496">
              <w:rPr>
                <w:rFonts w:asciiTheme="minorHAnsi" w:hAnsiTheme="minorHAnsi"/>
                <w:bCs/>
                <w:sz w:val="17"/>
                <w:szCs w:val="17"/>
              </w:rPr>
              <w:t>colour</w:t>
            </w:r>
            <w:proofErr w:type="spellEnd"/>
            <w:r w:rsidRPr="00A36496">
              <w:rPr>
                <w:rFonts w:asciiTheme="minorHAnsi" w:hAnsiTheme="minorHAnsi"/>
                <w:bCs/>
                <w:sz w:val="17"/>
                <w:szCs w:val="17"/>
              </w:rPr>
              <w:t xml:space="preserve"> scheme study / creating visual textures (various items (brick, etc.)</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-Principles – balance, movement, proportion, variety, emphasis, harmony, and unity</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-Composition – organization/use of elements and principles/format, etc.</w:t>
            </w:r>
          </w:p>
          <w:p w:rsidR="00020C95" w:rsidRDefault="00954708" w:rsidP="005454FB">
            <w:pPr>
              <w:rPr>
                <w:rFonts w:asciiTheme="minorHAnsi" w:hAnsiTheme="minorHAnsi"/>
                <w:bCs/>
                <w:sz w:val="17"/>
                <w:szCs w:val="17"/>
              </w:rPr>
            </w:pPr>
            <w:r w:rsidRPr="00A36496">
              <w:rPr>
                <w:rFonts w:asciiTheme="minorHAnsi" w:hAnsiTheme="minorHAnsi"/>
                <w:bCs/>
                <w:sz w:val="17"/>
                <w:szCs w:val="17"/>
              </w:rPr>
              <w:t xml:space="preserve">-Creating and Presenting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w:t>
            </w:r>
            <w:r w:rsidR="00020C95">
              <w:rPr>
                <w:rFonts w:asciiTheme="minorHAnsi" w:hAnsiTheme="minorHAnsi"/>
                <w:bCs/>
                <w:sz w:val="17"/>
                <w:szCs w:val="17"/>
              </w:rPr>
              <w:t xml:space="preserve">-Finding Ideas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-The Creative Process </w:t>
            </w:r>
          </w:p>
          <w:p w:rsidR="00954708" w:rsidRPr="00A36496" w:rsidRDefault="00954708" w:rsidP="00020C95">
            <w:pPr>
              <w:rPr>
                <w:rFonts w:asciiTheme="minorHAnsi" w:hAnsiTheme="minorHAnsi"/>
                <w:bCs/>
                <w:sz w:val="17"/>
                <w:szCs w:val="17"/>
              </w:rPr>
            </w:pPr>
            <w:r w:rsidRPr="00A36496">
              <w:rPr>
                <w:rFonts w:asciiTheme="minorHAnsi" w:hAnsiTheme="minorHAnsi"/>
                <w:bCs/>
                <w:sz w:val="17"/>
                <w:szCs w:val="17"/>
              </w:rPr>
              <w:t xml:space="preserve">        -Documenting the Creative Process </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Drawing Techniques</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A1.1, A1.2, A1.3, A2.1, A2.2, A3.1, A3.2, B1.1, B1.2, B1.4, C1.1, C1.2, C1.3, C2.1, C2.2, C3.1, C3.2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Still Life with a variety of objects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Creating a </w:t>
            </w:r>
            <w:r w:rsidR="00020C95">
              <w:rPr>
                <w:rFonts w:asciiTheme="minorHAnsi" w:hAnsiTheme="minorHAnsi"/>
                <w:bCs/>
                <w:sz w:val="17"/>
                <w:szCs w:val="17"/>
              </w:rPr>
              <w:t xml:space="preserve">Self-Portrait </w:t>
            </w:r>
          </w:p>
          <w:p w:rsidR="00954708" w:rsidRPr="00A36496" w:rsidRDefault="00954708" w:rsidP="005454FB">
            <w:pPr>
              <w:pStyle w:val="ListParagraph"/>
              <w:numPr>
                <w:ilvl w:val="0"/>
                <w:numId w:val="13"/>
              </w:numPr>
              <w:rPr>
                <w:rFonts w:asciiTheme="minorHAnsi" w:hAnsiTheme="minorHAnsi"/>
                <w:bCs/>
                <w:sz w:val="17"/>
                <w:szCs w:val="17"/>
              </w:rPr>
            </w:pPr>
            <w:r w:rsidRPr="00A36496">
              <w:rPr>
                <w:rFonts w:asciiTheme="minorHAnsi" w:hAnsiTheme="minorHAnsi"/>
                <w:bCs/>
                <w:sz w:val="17"/>
                <w:szCs w:val="17"/>
              </w:rPr>
              <w:t xml:space="preserve">How we perceive shape, form, and space </w:t>
            </w:r>
          </w:p>
          <w:p w:rsidR="00954708" w:rsidRPr="00A36496" w:rsidRDefault="00954708" w:rsidP="005454FB">
            <w:pPr>
              <w:pStyle w:val="ListParagraph"/>
              <w:numPr>
                <w:ilvl w:val="0"/>
                <w:numId w:val="13"/>
              </w:numPr>
              <w:rPr>
                <w:rFonts w:asciiTheme="minorHAnsi" w:hAnsiTheme="minorHAnsi"/>
                <w:bCs/>
                <w:sz w:val="17"/>
                <w:szCs w:val="17"/>
              </w:rPr>
            </w:pPr>
            <w:r w:rsidRPr="00A36496">
              <w:rPr>
                <w:rFonts w:asciiTheme="minorHAnsi" w:hAnsiTheme="minorHAnsi"/>
                <w:bCs/>
                <w:sz w:val="17"/>
                <w:szCs w:val="17"/>
              </w:rPr>
              <w:t xml:space="preserve">How artists create shapes and forms in space </w:t>
            </w:r>
          </w:p>
          <w:p w:rsidR="00954708" w:rsidRPr="00A36496" w:rsidRDefault="00954708" w:rsidP="005454FB">
            <w:pPr>
              <w:pStyle w:val="ListParagraph"/>
              <w:numPr>
                <w:ilvl w:val="0"/>
                <w:numId w:val="13"/>
              </w:numPr>
              <w:rPr>
                <w:rFonts w:asciiTheme="minorHAnsi" w:hAnsiTheme="minorHAnsi"/>
                <w:bCs/>
                <w:sz w:val="17"/>
                <w:szCs w:val="17"/>
              </w:rPr>
            </w:pPr>
            <w:r w:rsidRPr="00A36496">
              <w:rPr>
                <w:rFonts w:asciiTheme="minorHAnsi" w:hAnsiTheme="minorHAnsi"/>
                <w:bCs/>
                <w:sz w:val="17"/>
                <w:szCs w:val="17"/>
              </w:rPr>
              <w:t>Drawing/shading techniques – variety of objects</w:t>
            </w:r>
          </w:p>
          <w:p w:rsidR="00954708" w:rsidRPr="00A36496" w:rsidRDefault="00954708" w:rsidP="005454FB">
            <w:pPr>
              <w:pStyle w:val="ListParagraph"/>
              <w:numPr>
                <w:ilvl w:val="0"/>
                <w:numId w:val="13"/>
              </w:numPr>
              <w:rPr>
                <w:rFonts w:asciiTheme="minorHAnsi" w:hAnsiTheme="minorHAnsi"/>
                <w:bCs/>
                <w:sz w:val="17"/>
                <w:szCs w:val="17"/>
              </w:rPr>
            </w:pPr>
            <w:r w:rsidRPr="00A36496">
              <w:rPr>
                <w:rFonts w:asciiTheme="minorHAnsi" w:hAnsiTheme="minorHAnsi"/>
                <w:bCs/>
                <w:sz w:val="17"/>
                <w:szCs w:val="17"/>
              </w:rPr>
              <w:t>Figure drawing/portrait drawing</w:t>
            </w:r>
          </w:p>
          <w:p w:rsidR="00954708" w:rsidRPr="00A36496" w:rsidRDefault="00954708" w:rsidP="00020C95">
            <w:pPr>
              <w:pStyle w:val="ListParagraph"/>
              <w:numPr>
                <w:ilvl w:val="0"/>
                <w:numId w:val="13"/>
              </w:numPr>
              <w:rPr>
                <w:rFonts w:asciiTheme="minorHAnsi" w:hAnsiTheme="minorHAnsi"/>
                <w:bCs/>
                <w:sz w:val="17"/>
                <w:szCs w:val="17"/>
              </w:rPr>
            </w:pPr>
            <w:r w:rsidRPr="00A36496">
              <w:rPr>
                <w:rFonts w:asciiTheme="minorHAnsi" w:hAnsiTheme="minorHAnsi"/>
                <w:bCs/>
                <w:sz w:val="17"/>
                <w:szCs w:val="17"/>
              </w:rPr>
              <w:t>Portraying</w:t>
            </w:r>
            <w:r w:rsidR="00020C95">
              <w:rPr>
                <w:rFonts w:asciiTheme="minorHAnsi" w:hAnsiTheme="minorHAnsi"/>
                <w:bCs/>
                <w:sz w:val="17"/>
                <w:szCs w:val="17"/>
              </w:rPr>
              <w:t xml:space="preserve"> identity </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Making Meaning</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A1.2, A1.2, A1.3, A2.1, A2.2, A3.1, B1.1, B1.2, B1.3, B1.4, B2.1, B2.2, B2.3, C1.1, C1.2, C1.3, C2.1, C2.2, C3.1, C3.2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Collage – (with initial image/photograph (</w:t>
            </w:r>
            <w:proofErr w:type="spellStart"/>
            <w:r w:rsidRPr="00A36496">
              <w:rPr>
                <w:rFonts w:asciiTheme="minorHAnsi" w:hAnsiTheme="minorHAnsi"/>
                <w:bCs/>
                <w:sz w:val="17"/>
                <w:szCs w:val="17"/>
              </w:rPr>
              <w:t>Jame</w:t>
            </w:r>
            <w:proofErr w:type="spellEnd"/>
            <w:r w:rsidRPr="00A36496">
              <w:rPr>
                <w:rFonts w:asciiTheme="minorHAnsi" w:hAnsiTheme="minorHAnsi"/>
                <w:bCs/>
                <w:sz w:val="17"/>
                <w:szCs w:val="17"/>
              </w:rPr>
              <w:t xml:space="preserve"> Ash </w:t>
            </w:r>
            <w:proofErr w:type="spellStart"/>
            <w:r w:rsidRPr="00A36496">
              <w:rPr>
                <w:rFonts w:asciiTheme="minorHAnsi" w:hAnsiTheme="minorHAnsi"/>
                <w:bCs/>
                <w:sz w:val="17"/>
                <w:szCs w:val="17"/>
              </w:rPr>
              <w:t>Poitras</w:t>
            </w:r>
            <w:proofErr w:type="spellEnd"/>
            <w:r w:rsidRPr="00A36496">
              <w:rPr>
                <w:rFonts w:asciiTheme="minorHAnsi" w:hAnsiTheme="minorHAnsi"/>
                <w:bCs/>
                <w:sz w:val="17"/>
                <w:szCs w:val="17"/>
              </w:rPr>
              <w:t>)</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-Applying the Elements and Principles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           </w:t>
            </w:r>
            <w:r w:rsidR="0095321A" w:rsidRPr="00A36496">
              <w:rPr>
                <w:rFonts w:asciiTheme="minorHAnsi" w:hAnsiTheme="minorHAnsi"/>
                <w:bCs/>
                <w:sz w:val="17"/>
                <w:szCs w:val="17"/>
              </w:rPr>
              <w:t>Reflecting</w:t>
            </w:r>
            <w:r w:rsidRPr="00A36496">
              <w:rPr>
                <w:rFonts w:asciiTheme="minorHAnsi" w:hAnsiTheme="minorHAnsi"/>
                <w:bCs/>
                <w:sz w:val="17"/>
                <w:szCs w:val="17"/>
              </w:rPr>
              <w:t xml:space="preserve">, Responding, Analyzing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-Visual Conventions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           Reflecting, Responding, Analyzing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-Kinds of Meaning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           Creating, Presenting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-Media and Meaning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           -           Reflecting, Responding, </w:t>
            </w:r>
          </w:p>
          <w:p w:rsidR="00954708" w:rsidRPr="00A36496" w:rsidRDefault="00954708" w:rsidP="00B714A5">
            <w:pPr>
              <w:rPr>
                <w:rFonts w:asciiTheme="minorHAnsi" w:hAnsiTheme="minorHAnsi"/>
                <w:bCs/>
                <w:sz w:val="17"/>
                <w:szCs w:val="17"/>
              </w:rPr>
            </w:pPr>
            <w:r w:rsidRPr="00A36496">
              <w:rPr>
                <w:rFonts w:asciiTheme="minorHAnsi" w:hAnsiTheme="minorHAnsi"/>
                <w:bCs/>
                <w:sz w:val="17"/>
                <w:szCs w:val="17"/>
              </w:rPr>
              <w:t xml:space="preserve">           -           Creating Erasures </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Beginning of Western Art Traditions</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A1.1, A1.2, A1.3, A2.1, A2.2, A3.1, A3.2, B1.1, B1.2, B1.3, B1.4, B2.1, B2.2, B2.3, C1.1, C1.2, C1.3, C2.1, C2.2, C3.1, C3.2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Pottery – Plaque with high relief</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-Art, Culture, and Values </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-Greek and Roman art movement</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-Pottery techniques / Creative Process</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Social Issues</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A1.1, A1.2, A1.3, A2.1, A2.2, A3.1, A3.3, B1.1, B1.2, B1.3, B1.4, B2.1, B2.2, B2.3, C1.1, C1.2, C2.1, C2.2, C3.1, C3.2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Printmaking – Art and style of Woodland Artists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-Social issues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-Printmaking techniques / Creative Process</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The Natural Environment</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A1.1, A1.2, A1.3, A2.1, A2.2, A3.1, A2.2, A3.3, B1.1, B1.2, B1.3, B1.4, B2.1, B2.2, B2.3, C1.1, C1.2, C1.3, C2.1, C2.2</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Landscape </w:t>
            </w:r>
            <w:proofErr w:type="spellStart"/>
            <w:r w:rsidRPr="00A36496">
              <w:rPr>
                <w:rFonts w:asciiTheme="minorHAnsi" w:hAnsiTheme="minorHAnsi"/>
                <w:bCs/>
                <w:sz w:val="17"/>
                <w:szCs w:val="17"/>
              </w:rPr>
              <w:t>watercolour</w:t>
            </w:r>
            <w:proofErr w:type="spellEnd"/>
            <w:r w:rsidRPr="00A36496">
              <w:rPr>
                <w:rFonts w:asciiTheme="minorHAnsi" w:hAnsiTheme="minorHAnsi"/>
                <w:bCs/>
                <w:sz w:val="17"/>
                <w:szCs w:val="17"/>
              </w:rPr>
              <w:t xml:space="preserve"> painting</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-Nature study – trees, rocks, etc</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-Landscape perspective (techniques to study depth)</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-Landscape artists – Canadian (Group of Seven) / European</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w:t>
            </w:r>
            <w:proofErr w:type="spellStart"/>
            <w:r w:rsidRPr="00A36496">
              <w:rPr>
                <w:rFonts w:asciiTheme="minorHAnsi" w:hAnsiTheme="minorHAnsi"/>
                <w:bCs/>
                <w:sz w:val="17"/>
                <w:szCs w:val="17"/>
              </w:rPr>
              <w:t>Watercolour</w:t>
            </w:r>
            <w:proofErr w:type="spellEnd"/>
            <w:r w:rsidRPr="00A36496">
              <w:rPr>
                <w:rFonts w:asciiTheme="minorHAnsi" w:hAnsiTheme="minorHAnsi"/>
                <w:bCs/>
                <w:sz w:val="17"/>
                <w:szCs w:val="17"/>
              </w:rPr>
              <w:t xml:space="preserve"> techniques / Creative Process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-Critical Analysis – Reflecting, Responding, Analyzing</w:t>
            </w:r>
          </w:p>
        </w:tc>
      </w:tr>
      <w:tr w:rsidR="00954708" w:rsidTr="005454FB">
        <w:tc>
          <w:tcPr>
            <w:tcW w:w="1526" w:type="dxa"/>
          </w:tcPr>
          <w:p w:rsidR="00954708" w:rsidRPr="00A36496" w:rsidRDefault="00954708" w:rsidP="005454FB">
            <w:pPr>
              <w:rPr>
                <w:rFonts w:asciiTheme="minorHAnsi" w:hAnsiTheme="minorHAnsi"/>
                <w:b/>
                <w:bCs/>
                <w:sz w:val="17"/>
                <w:szCs w:val="17"/>
              </w:rPr>
            </w:pPr>
            <w:r w:rsidRPr="00A36496">
              <w:rPr>
                <w:rFonts w:asciiTheme="minorHAnsi" w:hAnsiTheme="minorHAnsi"/>
                <w:b/>
                <w:bCs/>
                <w:sz w:val="17"/>
                <w:szCs w:val="17"/>
              </w:rPr>
              <w:t>Culminating Activity</w:t>
            </w:r>
          </w:p>
        </w:tc>
        <w:tc>
          <w:tcPr>
            <w:tcW w:w="1559"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A1, A2, A3</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B1, B2, B3</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C1, C2, C3</w:t>
            </w:r>
          </w:p>
        </w:tc>
        <w:tc>
          <w:tcPr>
            <w:tcW w:w="5771" w:type="dxa"/>
          </w:tcPr>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-In-class written exam</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 xml:space="preserve">-Original </w:t>
            </w:r>
            <w:r w:rsidR="00B714A5">
              <w:rPr>
                <w:rFonts w:asciiTheme="minorHAnsi" w:hAnsiTheme="minorHAnsi"/>
                <w:bCs/>
                <w:sz w:val="17"/>
                <w:szCs w:val="17"/>
              </w:rPr>
              <w:t>Artwork</w:t>
            </w:r>
            <w:r w:rsidRPr="00A36496">
              <w:rPr>
                <w:rFonts w:asciiTheme="minorHAnsi" w:hAnsiTheme="minorHAnsi"/>
                <w:bCs/>
                <w:sz w:val="17"/>
                <w:szCs w:val="17"/>
              </w:rPr>
              <w:t xml:space="preserve"> (landscape, still life, etc.) – Creative Process</w:t>
            </w:r>
          </w:p>
          <w:p w:rsidR="00954708" w:rsidRPr="00A36496" w:rsidRDefault="00954708" w:rsidP="005454FB">
            <w:pPr>
              <w:rPr>
                <w:rFonts w:asciiTheme="minorHAnsi" w:hAnsiTheme="minorHAnsi"/>
                <w:bCs/>
                <w:sz w:val="17"/>
                <w:szCs w:val="17"/>
              </w:rPr>
            </w:pPr>
            <w:r w:rsidRPr="00A36496">
              <w:rPr>
                <w:rFonts w:asciiTheme="minorHAnsi" w:hAnsiTheme="minorHAnsi"/>
                <w:bCs/>
                <w:sz w:val="17"/>
                <w:szCs w:val="17"/>
              </w:rPr>
              <w:t>-Critical analysis (historical / contemporary)</w:t>
            </w:r>
          </w:p>
        </w:tc>
      </w:tr>
    </w:tbl>
    <w:p w:rsidR="00954708" w:rsidRDefault="00954708" w:rsidP="00954708">
      <w:pPr>
        <w:rPr>
          <w:rFonts w:asciiTheme="minorHAnsi" w:hAnsiTheme="minorHAnsi"/>
          <w:b/>
          <w:bCs/>
          <w:sz w:val="22"/>
          <w:szCs w:val="22"/>
        </w:rPr>
      </w:pPr>
      <w:r>
        <w:rPr>
          <w:rFonts w:asciiTheme="minorHAnsi" w:hAnsiTheme="minorHAnsi"/>
          <w:b/>
          <w:bCs/>
          <w:sz w:val="22"/>
          <w:szCs w:val="22"/>
        </w:rPr>
        <w:t>***NOTE: Units and assignments may change without notice***</w:t>
      </w:r>
    </w:p>
    <w:p w:rsidR="00FB6309" w:rsidRDefault="00FB6309" w:rsidP="00FB6309">
      <w:pPr>
        <w:autoSpaceDE w:val="0"/>
        <w:autoSpaceDN w:val="0"/>
        <w:adjustRightInd w:val="0"/>
        <w:rPr>
          <w:rFonts w:ascii="Calibri" w:hAnsi="Calibri" w:cs="Palatino-Roman"/>
          <w:color w:val="231F20"/>
          <w:sz w:val="22"/>
          <w:szCs w:val="22"/>
          <w:lang w:eastAsia="en-CA"/>
        </w:rPr>
      </w:pPr>
    </w:p>
    <w:p w:rsid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lastRenderedPageBreak/>
        <w:t>EVALUATION:</w:t>
      </w:r>
      <w:r w:rsidRPr="00BB25E2">
        <w:rPr>
          <w:rFonts w:asciiTheme="minorHAnsi" w:hAnsiTheme="minorHAnsi"/>
          <w:sz w:val="22"/>
          <w:szCs w:val="22"/>
        </w:rPr>
        <w:t xml:space="preserve"> </w:t>
      </w:r>
    </w:p>
    <w:p w:rsidR="008A28CB" w:rsidRPr="008A28CB" w:rsidRDefault="008A28CB" w:rsidP="00BB25E2">
      <w:pPr>
        <w:pStyle w:val="Header"/>
        <w:tabs>
          <w:tab w:val="clear" w:pos="4320"/>
          <w:tab w:val="clear" w:pos="8640"/>
        </w:tabs>
        <w:rPr>
          <w:rFonts w:asciiTheme="minorHAnsi" w:hAnsiTheme="minorHAnsi"/>
          <w:sz w:val="18"/>
          <w:szCs w:val="18"/>
        </w:rPr>
      </w:pPr>
      <w:r w:rsidRPr="008A28CB">
        <w:rPr>
          <w:rFonts w:asciiTheme="minorHAnsi" w:hAnsiTheme="minorHAnsi"/>
          <w:b/>
          <w:sz w:val="18"/>
          <w:szCs w:val="18"/>
        </w:rPr>
        <w:t xml:space="preserve">Final Grade – </w:t>
      </w:r>
      <w:r w:rsidRPr="008A28CB">
        <w:rPr>
          <w:rFonts w:asciiTheme="minorHAnsi" w:hAnsiTheme="minorHAnsi"/>
          <w:sz w:val="18"/>
          <w:szCs w:val="18"/>
        </w:rPr>
        <w:t>Based on the most consistent level of achievement in the term work (70%) plus the results of the final evaluation (30%). Students will be evaluated on the four areas of learning:</w:t>
      </w:r>
    </w:p>
    <w:tbl>
      <w:tblPr>
        <w:tblStyle w:val="TableGrid"/>
        <w:tblW w:w="8897" w:type="dxa"/>
        <w:tblLayout w:type="fixed"/>
        <w:tblLook w:val="04A0" w:firstRow="1" w:lastRow="0" w:firstColumn="1" w:lastColumn="0" w:noHBand="0" w:noVBand="1"/>
      </w:tblPr>
      <w:tblGrid>
        <w:gridCol w:w="3652"/>
        <w:gridCol w:w="851"/>
        <w:gridCol w:w="283"/>
        <w:gridCol w:w="3260"/>
        <w:gridCol w:w="851"/>
      </w:tblGrid>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Term Work</w:t>
            </w:r>
          </w:p>
        </w:tc>
        <w:tc>
          <w:tcPr>
            <w:tcW w:w="851"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Weight</w:t>
            </w:r>
          </w:p>
        </w:tc>
        <w:tc>
          <w:tcPr>
            <w:tcW w:w="283" w:type="dxa"/>
          </w:tcPr>
          <w:p w:rsidR="002455FA" w:rsidRPr="002455FA" w:rsidRDefault="002455FA" w:rsidP="00BB25E2">
            <w:pPr>
              <w:pStyle w:val="Header"/>
              <w:tabs>
                <w:tab w:val="clear" w:pos="4320"/>
                <w:tab w:val="clear" w:pos="8640"/>
              </w:tabs>
              <w:rPr>
                <w:rFonts w:asciiTheme="minorHAnsi" w:hAnsiTheme="minorHAnsi"/>
                <w:b/>
                <w:sz w:val="20"/>
                <w:szCs w:val="20"/>
              </w:rPr>
            </w:pPr>
          </w:p>
        </w:tc>
        <w:tc>
          <w:tcPr>
            <w:tcW w:w="3260"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Final Assessment</w:t>
            </w:r>
          </w:p>
        </w:tc>
        <w:tc>
          <w:tcPr>
            <w:tcW w:w="851"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Weight</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Knowledge/Understanding – </w:t>
            </w:r>
            <w:r>
              <w:rPr>
                <w:rFonts w:asciiTheme="minorHAnsi" w:hAnsiTheme="minorHAnsi"/>
                <w:sz w:val="16"/>
                <w:szCs w:val="16"/>
              </w:rPr>
              <w:t>Subject-specific content acquired in each grade (knowledge), and the comprehension of its meaning and significance (understanding)</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Knowledge/Understanding</w:t>
            </w:r>
          </w:p>
          <w:p w:rsidR="00B714A5" w:rsidRDefault="00B714A5"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(Exam)</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Thinking – </w:t>
            </w:r>
            <w:r>
              <w:rPr>
                <w:rFonts w:asciiTheme="minorHAnsi" w:hAnsiTheme="minorHAnsi"/>
                <w:sz w:val="16"/>
                <w:szCs w:val="16"/>
              </w:rPr>
              <w:t>The use of critical and creative thinking skills and/or processes</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20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Thinking</w:t>
            </w:r>
          </w:p>
          <w:p w:rsidR="00B714A5" w:rsidRDefault="00B714A5"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(Exam)</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Communication – </w:t>
            </w:r>
            <w:r>
              <w:rPr>
                <w:rFonts w:asciiTheme="minorHAnsi" w:hAnsiTheme="minorHAnsi"/>
                <w:sz w:val="16"/>
                <w:szCs w:val="16"/>
              </w:rPr>
              <w:t>The conveying of meaning through various forms</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Communication</w:t>
            </w:r>
          </w:p>
          <w:p w:rsidR="00B714A5" w:rsidRDefault="00B714A5"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(Exam)</w:t>
            </w:r>
            <w:bookmarkStart w:id="0" w:name="_GoBack"/>
            <w:bookmarkEnd w:id="0"/>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8A28CB" w:rsidRDefault="008A28CB"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Application – </w:t>
            </w:r>
            <w:r>
              <w:rPr>
                <w:rFonts w:asciiTheme="minorHAnsi" w:hAnsiTheme="minorHAnsi"/>
                <w:sz w:val="16"/>
                <w:szCs w:val="16"/>
              </w:rPr>
              <w:t>The use of knowledge and skills to make connections within and between various contexts</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30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Application</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15</w:t>
            </w:r>
          </w:p>
        </w:tc>
      </w:tr>
      <w:tr w:rsidR="002455FA" w:rsidTr="002455FA">
        <w:tc>
          <w:tcPr>
            <w:tcW w:w="3652" w:type="dxa"/>
          </w:tcPr>
          <w:p w:rsidR="002455FA" w:rsidRDefault="002455FA" w:rsidP="00BB25E2">
            <w:pPr>
              <w:pStyle w:val="Header"/>
              <w:tabs>
                <w:tab w:val="clear" w:pos="4320"/>
                <w:tab w:val="clear" w:pos="8640"/>
              </w:tabs>
              <w:rPr>
                <w:rFonts w:asciiTheme="minorHAnsi" w:hAnsiTheme="minorHAnsi"/>
                <w:sz w:val="22"/>
                <w:szCs w:val="22"/>
              </w:rPr>
            </w:pPr>
          </w:p>
        </w:tc>
        <w:tc>
          <w:tcPr>
            <w:tcW w:w="851" w:type="dxa"/>
          </w:tcPr>
          <w:p w:rsidR="002455FA" w:rsidRPr="008A28CB" w:rsidRDefault="008A28CB" w:rsidP="00BB25E2">
            <w:pPr>
              <w:pStyle w:val="Header"/>
              <w:tabs>
                <w:tab w:val="clear" w:pos="4320"/>
                <w:tab w:val="clear" w:pos="8640"/>
              </w:tabs>
              <w:rPr>
                <w:rFonts w:asciiTheme="minorHAnsi" w:hAnsiTheme="minorHAnsi"/>
                <w:b/>
                <w:sz w:val="22"/>
                <w:szCs w:val="22"/>
              </w:rPr>
            </w:pPr>
            <w:r w:rsidRPr="008A28CB">
              <w:rPr>
                <w:rFonts w:asciiTheme="minorHAnsi" w:hAnsiTheme="minorHAnsi"/>
                <w:b/>
                <w:sz w:val="22"/>
                <w:szCs w:val="22"/>
              </w:rPr>
              <w:t>70%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p>
        </w:tc>
        <w:tc>
          <w:tcPr>
            <w:tcW w:w="851" w:type="dxa"/>
          </w:tcPr>
          <w:p w:rsidR="002455FA" w:rsidRPr="008A28CB" w:rsidRDefault="008A28CB" w:rsidP="00BB25E2">
            <w:pPr>
              <w:pStyle w:val="Header"/>
              <w:tabs>
                <w:tab w:val="clear" w:pos="4320"/>
                <w:tab w:val="clear" w:pos="8640"/>
              </w:tabs>
              <w:rPr>
                <w:rFonts w:asciiTheme="minorHAnsi" w:hAnsiTheme="minorHAnsi"/>
                <w:b/>
                <w:sz w:val="22"/>
                <w:szCs w:val="22"/>
              </w:rPr>
            </w:pPr>
            <w:r w:rsidRPr="008A28CB">
              <w:rPr>
                <w:rFonts w:asciiTheme="minorHAnsi" w:hAnsiTheme="minorHAnsi"/>
                <w:b/>
                <w:sz w:val="22"/>
                <w:szCs w:val="22"/>
              </w:rPr>
              <w:t>30%</w:t>
            </w:r>
          </w:p>
        </w:tc>
      </w:tr>
    </w:tbl>
    <w:p w:rsidR="002455FA" w:rsidRDefault="002455FA" w:rsidP="00BB25E2">
      <w:pPr>
        <w:pStyle w:val="Header"/>
        <w:tabs>
          <w:tab w:val="clear" w:pos="4320"/>
          <w:tab w:val="clear" w:pos="8640"/>
        </w:tabs>
        <w:rPr>
          <w:rFonts w:asciiTheme="minorHAnsi" w:hAnsiTheme="minorHAnsi"/>
          <w:sz w:val="22"/>
          <w:szCs w:val="22"/>
        </w:rPr>
      </w:pPr>
    </w:p>
    <w:p w:rsidR="008A28CB" w:rsidRDefault="00954708" w:rsidP="00FB6309">
      <w:pPr>
        <w:rPr>
          <w:rFonts w:asciiTheme="minorHAnsi" w:hAnsiTheme="minorHAnsi"/>
          <w:bCs/>
          <w:sz w:val="22"/>
          <w:szCs w:val="22"/>
        </w:rPr>
      </w:pPr>
      <w:r>
        <w:rPr>
          <w:rFonts w:asciiTheme="minorHAnsi" w:hAnsiTheme="minorHAnsi"/>
          <w:b/>
          <w:bCs/>
          <w:sz w:val="22"/>
          <w:szCs w:val="22"/>
          <w:u w:val="single"/>
        </w:rPr>
        <w:t>Levels of Achievement</w:t>
      </w:r>
    </w:p>
    <w:p w:rsidR="00954708" w:rsidRDefault="00954708" w:rsidP="00FB6309">
      <w:pPr>
        <w:rPr>
          <w:rFonts w:asciiTheme="minorHAnsi" w:hAnsiTheme="minorHAnsi"/>
          <w:bCs/>
          <w:sz w:val="22"/>
          <w:szCs w:val="22"/>
        </w:rPr>
      </w:pPr>
      <w:r>
        <w:rPr>
          <w:rFonts w:asciiTheme="minorHAnsi" w:hAnsiTheme="minorHAnsi"/>
          <w:bCs/>
          <w:sz w:val="22"/>
          <w:szCs w:val="22"/>
        </w:rPr>
        <w:t>The achievement chart also identifies four levels of achievement, defined as follows:</w:t>
      </w:r>
    </w:p>
    <w:p w:rsidR="00954708" w:rsidRDefault="00954708" w:rsidP="00FB6309">
      <w:pPr>
        <w:rPr>
          <w:rFonts w:asciiTheme="minorHAnsi" w:hAnsiTheme="minorHAnsi"/>
          <w:bCs/>
          <w:sz w:val="22"/>
          <w:szCs w:val="22"/>
        </w:rPr>
      </w:pPr>
    </w:p>
    <w:p w:rsidR="00954708" w:rsidRDefault="00954708" w:rsidP="00FB6309">
      <w:pPr>
        <w:rPr>
          <w:rFonts w:asciiTheme="minorHAnsi" w:hAnsiTheme="minorHAnsi"/>
          <w:bCs/>
          <w:sz w:val="22"/>
          <w:szCs w:val="22"/>
        </w:rPr>
      </w:pPr>
      <w:r>
        <w:rPr>
          <w:rFonts w:asciiTheme="minorHAnsi" w:hAnsiTheme="minorHAnsi"/>
          <w:b/>
          <w:bCs/>
          <w:sz w:val="22"/>
          <w:szCs w:val="22"/>
        </w:rPr>
        <w:t>Level 1</w:t>
      </w:r>
      <w:r>
        <w:rPr>
          <w:rFonts w:asciiTheme="minorHAnsi" w:hAnsiTheme="minorHAnsi"/>
          <w:bCs/>
          <w:sz w:val="22"/>
          <w:szCs w:val="22"/>
        </w:rPr>
        <w:t xml:space="preserve"> represents achievement that falls below the provincial standard. The student demonstrates specified knowledge and skills with </w:t>
      </w:r>
      <w:r>
        <w:rPr>
          <w:rFonts w:asciiTheme="minorHAnsi" w:hAnsiTheme="minorHAnsi"/>
          <w:bCs/>
          <w:i/>
          <w:sz w:val="22"/>
          <w:szCs w:val="22"/>
          <w:u w:val="single"/>
        </w:rPr>
        <w:t>limited</w:t>
      </w:r>
      <w:r>
        <w:rPr>
          <w:rFonts w:asciiTheme="minorHAnsi" w:hAnsiTheme="minorHAnsi"/>
          <w:bCs/>
          <w:sz w:val="22"/>
          <w:szCs w:val="22"/>
        </w:rPr>
        <w:t xml:space="preserve"> effectiveness</w:t>
      </w:r>
    </w:p>
    <w:p w:rsidR="00954708" w:rsidRDefault="00954708" w:rsidP="00FB6309">
      <w:pPr>
        <w:rPr>
          <w:rFonts w:asciiTheme="minorHAnsi" w:hAnsiTheme="minorHAnsi"/>
          <w:bCs/>
          <w:sz w:val="22"/>
          <w:szCs w:val="22"/>
        </w:rPr>
      </w:pPr>
    </w:p>
    <w:p w:rsidR="00954708" w:rsidRDefault="00954708" w:rsidP="00FB6309">
      <w:pPr>
        <w:rPr>
          <w:rFonts w:asciiTheme="minorHAnsi" w:hAnsiTheme="minorHAnsi"/>
          <w:bCs/>
          <w:sz w:val="22"/>
          <w:szCs w:val="22"/>
        </w:rPr>
      </w:pPr>
      <w:r>
        <w:rPr>
          <w:rFonts w:asciiTheme="minorHAnsi" w:hAnsiTheme="minorHAnsi"/>
          <w:b/>
          <w:bCs/>
          <w:sz w:val="22"/>
          <w:szCs w:val="22"/>
        </w:rPr>
        <w:t>Level 2</w:t>
      </w:r>
      <w:r>
        <w:rPr>
          <w:rFonts w:asciiTheme="minorHAnsi" w:hAnsiTheme="minorHAnsi"/>
          <w:bCs/>
          <w:sz w:val="22"/>
          <w:szCs w:val="22"/>
        </w:rPr>
        <w:t xml:space="preserve"> represents achievement that approaches the provincial standard. The student demonstrates the specific knowledge and skills with </w:t>
      </w:r>
      <w:r>
        <w:rPr>
          <w:rFonts w:asciiTheme="minorHAnsi" w:hAnsiTheme="minorHAnsi"/>
          <w:bCs/>
          <w:i/>
          <w:sz w:val="22"/>
          <w:szCs w:val="22"/>
          <w:u w:val="single"/>
        </w:rPr>
        <w:t>some</w:t>
      </w:r>
      <w:r>
        <w:rPr>
          <w:rFonts w:asciiTheme="minorHAnsi" w:hAnsiTheme="minorHAnsi"/>
          <w:bCs/>
          <w:sz w:val="22"/>
          <w:szCs w:val="22"/>
        </w:rPr>
        <w:t xml:space="preserve"> effectiveness</w:t>
      </w:r>
    </w:p>
    <w:p w:rsidR="00954708" w:rsidRDefault="00954708" w:rsidP="00FB6309">
      <w:pPr>
        <w:rPr>
          <w:rFonts w:asciiTheme="minorHAnsi" w:hAnsiTheme="minorHAnsi"/>
          <w:bCs/>
          <w:sz w:val="22"/>
          <w:szCs w:val="22"/>
        </w:rPr>
      </w:pPr>
    </w:p>
    <w:p w:rsidR="00954708" w:rsidRDefault="00954708" w:rsidP="00FB6309">
      <w:pPr>
        <w:rPr>
          <w:rFonts w:asciiTheme="minorHAnsi" w:hAnsiTheme="minorHAnsi"/>
          <w:bCs/>
          <w:sz w:val="22"/>
          <w:szCs w:val="22"/>
        </w:rPr>
      </w:pPr>
      <w:r>
        <w:rPr>
          <w:rFonts w:asciiTheme="minorHAnsi" w:hAnsiTheme="minorHAnsi"/>
          <w:b/>
          <w:bCs/>
          <w:sz w:val="22"/>
          <w:szCs w:val="22"/>
        </w:rPr>
        <w:t>Level 3</w:t>
      </w:r>
      <w:r>
        <w:rPr>
          <w:rFonts w:asciiTheme="minorHAnsi" w:hAnsiTheme="minorHAnsi"/>
          <w:bCs/>
          <w:sz w:val="22"/>
          <w:szCs w:val="22"/>
        </w:rPr>
        <w:t xml:space="preserve"> represents the provincial standard for achievement. The student demonstrates the specified knowledge and skills with </w:t>
      </w:r>
      <w:r>
        <w:rPr>
          <w:rFonts w:asciiTheme="minorHAnsi" w:hAnsiTheme="minorHAnsi"/>
          <w:bCs/>
          <w:i/>
          <w:sz w:val="22"/>
          <w:szCs w:val="22"/>
          <w:u w:val="single"/>
        </w:rPr>
        <w:t>considerable</w:t>
      </w:r>
      <w:r>
        <w:rPr>
          <w:rFonts w:asciiTheme="minorHAnsi" w:hAnsiTheme="minorHAnsi"/>
          <w:bCs/>
          <w:sz w:val="22"/>
          <w:szCs w:val="22"/>
        </w:rPr>
        <w:t xml:space="preserve"> effectiveness</w:t>
      </w:r>
    </w:p>
    <w:p w:rsidR="00954708" w:rsidRDefault="00954708" w:rsidP="00FB6309">
      <w:pPr>
        <w:rPr>
          <w:rFonts w:asciiTheme="minorHAnsi" w:hAnsiTheme="minorHAnsi"/>
          <w:bCs/>
          <w:sz w:val="22"/>
          <w:szCs w:val="22"/>
        </w:rPr>
      </w:pPr>
    </w:p>
    <w:p w:rsidR="00954708" w:rsidRDefault="00954708" w:rsidP="00FB6309">
      <w:pPr>
        <w:rPr>
          <w:rFonts w:asciiTheme="minorHAnsi" w:hAnsiTheme="minorHAnsi"/>
          <w:bCs/>
          <w:sz w:val="22"/>
          <w:szCs w:val="22"/>
        </w:rPr>
      </w:pPr>
      <w:r>
        <w:rPr>
          <w:rFonts w:asciiTheme="minorHAnsi" w:hAnsiTheme="minorHAnsi"/>
          <w:b/>
          <w:bCs/>
          <w:sz w:val="22"/>
          <w:szCs w:val="22"/>
        </w:rPr>
        <w:t>Level 4</w:t>
      </w:r>
      <w:r>
        <w:rPr>
          <w:rFonts w:asciiTheme="minorHAnsi" w:hAnsiTheme="minorHAnsi"/>
          <w:bCs/>
          <w:sz w:val="22"/>
          <w:szCs w:val="22"/>
        </w:rPr>
        <w:t xml:space="preserve"> identifies achievement that surpasses the provincial standard. The student demonstrates the specified knowledge and skills with a </w:t>
      </w:r>
      <w:r>
        <w:rPr>
          <w:rFonts w:asciiTheme="minorHAnsi" w:hAnsiTheme="minorHAnsi"/>
          <w:bCs/>
          <w:i/>
          <w:sz w:val="22"/>
          <w:szCs w:val="22"/>
          <w:u w:val="single"/>
        </w:rPr>
        <w:t>high degree</w:t>
      </w:r>
      <w:r>
        <w:rPr>
          <w:rFonts w:asciiTheme="minorHAnsi" w:hAnsiTheme="minorHAnsi"/>
          <w:bCs/>
          <w:sz w:val="22"/>
          <w:szCs w:val="22"/>
        </w:rPr>
        <w:t xml:space="preserve"> of effectiveness</w:t>
      </w:r>
    </w:p>
    <w:p w:rsidR="00954708" w:rsidRDefault="00954708" w:rsidP="00FB6309">
      <w:pPr>
        <w:rPr>
          <w:rFonts w:asciiTheme="minorHAnsi" w:hAnsiTheme="minorHAnsi"/>
          <w:bCs/>
          <w:sz w:val="22"/>
          <w:szCs w:val="22"/>
        </w:rPr>
      </w:pPr>
    </w:p>
    <w:p w:rsidR="00954708" w:rsidRDefault="00954708" w:rsidP="00FB6309">
      <w:pPr>
        <w:rPr>
          <w:rFonts w:asciiTheme="minorHAnsi" w:hAnsiTheme="minorHAnsi"/>
          <w:bCs/>
          <w:sz w:val="22"/>
          <w:szCs w:val="22"/>
        </w:rPr>
      </w:pPr>
      <w:r>
        <w:rPr>
          <w:rFonts w:asciiTheme="minorHAnsi" w:hAnsiTheme="minorHAnsi"/>
          <w:b/>
          <w:bCs/>
          <w:sz w:val="22"/>
          <w:szCs w:val="22"/>
        </w:rPr>
        <w:t>Student Responsibilities and Evaluation</w:t>
      </w:r>
    </w:p>
    <w:p w:rsidR="00954708" w:rsidRDefault="00954708" w:rsidP="00FB6309">
      <w:pPr>
        <w:rPr>
          <w:rFonts w:asciiTheme="minorHAnsi" w:hAnsiTheme="minorHAnsi"/>
          <w:bCs/>
          <w:sz w:val="22"/>
          <w:szCs w:val="22"/>
        </w:rPr>
      </w:pPr>
      <w:r>
        <w:rPr>
          <w:rFonts w:asciiTheme="minorHAnsi" w:hAnsiTheme="minorHAnsi"/>
          <w:bCs/>
          <w:sz w:val="22"/>
          <w:szCs w:val="22"/>
        </w:rPr>
        <w:t>Students are responsible for providing evidence of their learning within established timelines, and that there are consequences for cheating, plagiarizing, not completing work and submitting work late.</w:t>
      </w:r>
    </w:p>
    <w:p w:rsidR="00954708" w:rsidRDefault="00954708" w:rsidP="00FB6309">
      <w:pPr>
        <w:rPr>
          <w:rFonts w:asciiTheme="minorHAnsi" w:hAnsiTheme="minorHAnsi"/>
          <w:bCs/>
          <w:sz w:val="22"/>
          <w:szCs w:val="22"/>
        </w:rPr>
      </w:pPr>
    </w:p>
    <w:p w:rsidR="00954708" w:rsidRPr="00954708" w:rsidRDefault="00954708" w:rsidP="00FB6309">
      <w:r>
        <w:rPr>
          <w:rFonts w:asciiTheme="minorHAnsi" w:hAnsiTheme="minorHAnsi"/>
          <w:b/>
          <w:bCs/>
          <w:sz w:val="22"/>
          <w:szCs w:val="22"/>
        </w:rPr>
        <w:t>Late Assignment Policy:</w:t>
      </w:r>
      <w:r>
        <w:rPr>
          <w:rFonts w:asciiTheme="minorHAnsi" w:hAnsiTheme="minorHAnsi"/>
          <w:bCs/>
          <w:sz w:val="22"/>
          <w:szCs w:val="22"/>
        </w:rPr>
        <w:t xml:space="preserve"> Students are expected to submit assignments in a timely manner. Each assignment will have a list of criteria and expectations that need to be met as well as a final due date. Students will be given sufficient time to complete assignments. An assignment not submitted may result in a mark of zero (0). Alternative arrangements may be provided for the evaluation of the expectation(s). For major assignments, after considering circumstances, mark deductions </w:t>
      </w:r>
      <w:r>
        <w:rPr>
          <w:rFonts w:asciiTheme="minorHAnsi" w:hAnsiTheme="minorHAnsi"/>
          <w:b/>
          <w:bCs/>
          <w:sz w:val="22"/>
          <w:szCs w:val="22"/>
          <w:u w:val="single"/>
        </w:rPr>
        <w:t>may</w:t>
      </w:r>
      <w:r>
        <w:rPr>
          <w:rFonts w:asciiTheme="minorHAnsi" w:hAnsiTheme="minorHAnsi"/>
          <w:bCs/>
          <w:sz w:val="22"/>
          <w:szCs w:val="22"/>
        </w:rPr>
        <w:t xml:space="preserve"> be imposed, but will not affect the Level of Achievement earned on the assignment submitted for evaluation. </w:t>
      </w:r>
      <w:r>
        <w:t xml:space="preserve"> </w:t>
      </w:r>
    </w:p>
    <w:p w:rsidR="008A28CB" w:rsidRDefault="008A28CB" w:rsidP="00FB6309">
      <w:pPr>
        <w:rPr>
          <w:rFonts w:asciiTheme="minorHAnsi" w:hAnsiTheme="minorHAnsi"/>
          <w:b/>
          <w:bCs/>
          <w:sz w:val="22"/>
          <w:szCs w:val="22"/>
        </w:rPr>
      </w:pPr>
    </w:p>
    <w:p w:rsidR="008A28CB" w:rsidRDefault="008A28CB" w:rsidP="00FB6309">
      <w:pPr>
        <w:rPr>
          <w:rFonts w:asciiTheme="minorHAnsi" w:hAnsiTheme="minorHAnsi"/>
          <w:b/>
          <w:bCs/>
          <w:sz w:val="22"/>
          <w:szCs w:val="22"/>
        </w:rPr>
      </w:pPr>
    </w:p>
    <w:p w:rsidR="008A28CB" w:rsidRDefault="008A28CB" w:rsidP="00FB6309">
      <w:pPr>
        <w:rPr>
          <w:rFonts w:asciiTheme="minorHAnsi" w:hAnsiTheme="minorHAnsi"/>
          <w:b/>
          <w:bCs/>
          <w:sz w:val="22"/>
          <w:szCs w:val="22"/>
        </w:rPr>
      </w:pPr>
    </w:p>
    <w:p w:rsidR="008A28CB" w:rsidRDefault="008A28CB" w:rsidP="00FB6309">
      <w:pPr>
        <w:rPr>
          <w:rFonts w:asciiTheme="minorHAnsi" w:hAnsiTheme="minorHAnsi"/>
          <w:b/>
          <w:bCs/>
          <w:sz w:val="22"/>
          <w:szCs w:val="22"/>
        </w:rPr>
      </w:pPr>
    </w:p>
    <w:p w:rsidR="00FB6309" w:rsidRPr="00F752F3" w:rsidRDefault="00FB6309" w:rsidP="00FB6309">
      <w:pPr>
        <w:rPr>
          <w:rFonts w:asciiTheme="minorHAnsi" w:hAnsiTheme="minorHAnsi"/>
          <w:b/>
          <w:bCs/>
          <w:sz w:val="22"/>
          <w:szCs w:val="22"/>
        </w:rPr>
      </w:pPr>
      <w:r w:rsidRPr="00F752F3">
        <w:rPr>
          <w:rFonts w:asciiTheme="minorHAnsi" w:hAnsiTheme="minorHAnsi"/>
          <w:b/>
          <w:bCs/>
          <w:sz w:val="22"/>
          <w:szCs w:val="22"/>
        </w:rPr>
        <w:lastRenderedPageBreak/>
        <w:t>LEARNING SKILLS:</w:t>
      </w:r>
    </w:p>
    <w:p w:rsidR="00FB6309" w:rsidRDefault="00FB6309" w:rsidP="00FB6309">
      <w:pPr>
        <w:rPr>
          <w:rFonts w:asciiTheme="minorHAnsi" w:hAnsiTheme="minorHAnsi"/>
          <w:bCs/>
          <w:sz w:val="22"/>
          <w:szCs w:val="22"/>
        </w:rPr>
      </w:pPr>
      <w:r w:rsidRPr="00F752F3">
        <w:rPr>
          <w:rFonts w:asciiTheme="minorHAnsi" w:hAnsiTheme="minorHAnsi"/>
          <w:bCs/>
          <w:sz w:val="22"/>
          <w:szCs w:val="22"/>
        </w:rPr>
        <w:t>The Ontario Ministry of Education outlines learning skills that students are evaluating on throughout the year.</w:t>
      </w:r>
    </w:p>
    <w:p w:rsidR="00FB6309" w:rsidRDefault="00FB6309" w:rsidP="00FB6309"/>
    <w:tbl>
      <w:tblPr>
        <w:tblStyle w:val="TableGrid"/>
        <w:tblW w:w="0" w:type="auto"/>
        <w:tblInd w:w="720" w:type="dxa"/>
        <w:tblLook w:val="04A0" w:firstRow="1" w:lastRow="0" w:firstColumn="1" w:lastColumn="0" w:noHBand="0" w:noVBand="1"/>
      </w:tblPr>
      <w:tblGrid>
        <w:gridCol w:w="4079"/>
        <w:gridCol w:w="4057"/>
      </w:tblGrid>
      <w:tr w:rsidR="00FB6309" w:rsidTr="000E07C6">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Learning Skill</w:t>
            </w:r>
          </w:p>
        </w:tc>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 xml:space="preserve">Sample </w:t>
            </w:r>
            <w:proofErr w:type="spellStart"/>
            <w:r w:rsidRPr="00F752F3">
              <w:rPr>
                <w:rFonts w:asciiTheme="minorHAnsi" w:hAnsiTheme="minorHAnsi"/>
                <w:b/>
                <w:i/>
              </w:rPr>
              <w:t>Behaviour</w:t>
            </w:r>
            <w:proofErr w:type="spellEnd"/>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Responsibility</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fulfils responsibilities and commitments within the learning environment;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completes and submits class work, homework, and assignments according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to agreed-upon timelines;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xml:space="preserve">• takes responsibility for and manages own </w:t>
            </w:r>
            <w:proofErr w:type="spellStart"/>
            <w:r w:rsidRPr="00F752F3">
              <w:rPr>
                <w:rFonts w:ascii="Frutiger-LightCn" w:hAnsi="Frutiger-LightCn" w:cs="Frutiger-LightCn"/>
                <w:color w:val="231F20"/>
                <w:sz w:val="16"/>
                <w:szCs w:val="16"/>
                <w:lang w:eastAsia="en-CA"/>
              </w:rPr>
              <w:t>behaviour</w:t>
            </w:r>
            <w:proofErr w:type="spellEnd"/>
            <w:r w:rsidRPr="00F752F3">
              <w:rPr>
                <w:rFonts w:ascii="Frutiger-LightCn" w:hAnsi="Frutiger-LightCn" w:cs="Frutiger-LightCn"/>
                <w:color w:val="231F20"/>
                <w:sz w:val="16"/>
                <w:szCs w:val="16"/>
                <w:lang w:eastAsia="en-CA"/>
              </w:rPr>
              <w:t>.</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Organization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devises and follows a plan and process for completing work and tasks;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establishes priorities and manages time to complete tasks and achieve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gathers, evaluates, and uses information, technology, and resources</w:t>
            </w:r>
          </w:p>
          <w:p w:rsidR="00FB6309" w:rsidRPr="00F752F3" w:rsidRDefault="00FB6309" w:rsidP="000E07C6">
            <w:pPr>
              <w:rPr>
                <w:rFonts w:asciiTheme="minorHAnsi" w:hAnsiTheme="minorHAnsi"/>
                <w:sz w:val="16"/>
                <w:szCs w:val="16"/>
              </w:rPr>
            </w:pPr>
            <w:proofErr w:type="gramStart"/>
            <w:r w:rsidRPr="00F752F3">
              <w:rPr>
                <w:rFonts w:ascii="Frutiger-LightCn" w:hAnsi="Frutiger-LightCn" w:cs="Frutiger-LightCn"/>
                <w:color w:val="231F20"/>
                <w:sz w:val="16"/>
                <w:szCs w:val="16"/>
                <w:lang w:eastAsia="en-CA"/>
              </w:rPr>
              <w:t>to</w:t>
            </w:r>
            <w:proofErr w:type="gramEnd"/>
            <w:r w:rsidRPr="00F752F3">
              <w:rPr>
                <w:rFonts w:ascii="Frutiger-LightCn" w:hAnsi="Frutiger-LightCn" w:cs="Frutiger-LightCn"/>
                <w:color w:val="231F20"/>
                <w:sz w:val="16"/>
                <w:szCs w:val="16"/>
                <w:lang w:eastAsia="en-CA"/>
              </w:rPr>
              <w:t xml:space="preserve"> complete tasks.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Independent Work</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independently monitors, assesses, and revises plans to complete tasks and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meet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uses class time appropriately to complete tasks;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follows instructions with minimal supervision.</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Collaboration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accepts various roles and an equitable share of work in a group;</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responds positively to the ideas, opinions, values, and traditions of others;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builds healthy peer-to-peer relationships through personal and media-assisted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interactions;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works with others to resolve conflicts and build consensus to achieve</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group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shares information, resources, and expertise and promotes critical thinking</w:t>
            </w:r>
          </w:p>
          <w:p w:rsidR="00FB6309" w:rsidRPr="00F752F3" w:rsidRDefault="00FB6309" w:rsidP="000E07C6">
            <w:pPr>
              <w:rPr>
                <w:rFonts w:asciiTheme="minorHAnsi" w:hAnsiTheme="minorHAnsi"/>
                <w:sz w:val="16"/>
                <w:szCs w:val="16"/>
              </w:rPr>
            </w:pPr>
            <w:proofErr w:type="gramStart"/>
            <w:r w:rsidRPr="00F752F3">
              <w:rPr>
                <w:rFonts w:ascii="Frutiger-LightCn" w:hAnsi="Frutiger-LightCn" w:cs="Frutiger-LightCn"/>
                <w:color w:val="231F20"/>
                <w:sz w:val="16"/>
                <w:szCs w:val="16"/>
                <w:lang w:eastAsia="en-CA"/>
              </w:rPr>
              <w:t>to</w:t>
            </w:r>
            <w:proofErr w:type="gramEnd"/>
            <w:r w:rsidRPr="00F752F3">
              <w:rPr>
                <w:rFonts w:ascii="Frutiger-LightCn" w:hAnsi="Frutiger-LightCn" w:cs="Frutiger-LightCn"/>
                <w:color w:val="231F20"/>
                <w:sz w:val="16"/>
                <w:szCs w:val="16"/>
                <w:lang w:eastAsia="en-CA"/>
              </w:rPr>
              <w:t xml:space="preserve"> solve problems and make decisions.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Initiative</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looks for and acts on new ideas and opportunities for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the capacity for innovation and a willingness to take risks;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curiosity and interest in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approaches new tasks with a positive attitude;</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recognizes and advocates appropriately for the rights of self and others.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Self-Regulation</w:t>
            </w:r>
          </w:p>
        </w:tc>
        <w:tc>
          <w:tcPr>
            <w:tcW w:w="4428" w:type="dxa"/>
          </w:tcPr>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sets own individual goals and monitors progress towards achieving them;</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seeks clarification or assistance when needed;</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assesses and reflects critically on own strengths, needs, and interests;</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learning opportunities, choices, and strategies to meet personal</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needs and achieve goals;</w:t>
            </w:r>
          </w:p>
          <w:p w:rsidR="00FB6309" w:rsidRPr="00F752F3" w:rsidRDefault="00FB6309" w:rsidP="000E07C6">
            <w:pPr>
              <w:jc w:val="center"/>
              <w:rPr>
                <w:rFonts w:asciiTheme="minorHAnsi" w:hAnsiTheme="minorHAnsi"/>
                <w:sz w:val="16"/>
                <w:szCs w:val="16"/>
              </w:rPr>
            </w:pPr>
            <w:r w:rsidRPr="00F752F3">
              <w:rPr>
                <w:rFonts w:ascii="Frutiger-LightCn" w:hAnsi="Frutiger-LightCn" w:cs="Frutiger-LightCn"/>
                <w:color w:val="231F20"/>
                <w:sz w:val="16"/>
                <w:szCs w:val="16"/>
                <w:lang w:eastAsia="en-CA"/>
              </w:rPr>
              <w:t>• perseveres and makes an effort when responding to challenges.</w:t>
            </w:r>
          </w:p>
        </w:tc>
      </w:tr>
    </w:tbl>
    <w:p w:rsidR="00FB6309" w:rsidRDefault="00FB6309" w:rsidP="00FB6309">
      <w:pPr>
        <w:ind w:left="720"/>
        <w:jc w:val="center"/>
      </w:pPr>
    </w:p>
    <w:p w:rsidR="00FB6309" w:rsidRPr="00BB25E2" w:rsidRDefault="00FB6309" w:rsidP="00FB6309">
      <w:pPr>
        <w:jc w:val="center"/>
        <w:rPr>
          <w:rFonts w:asciiTheme="minorHAnsi" w:hAnsiTheme="minorHAnsi"/>
          <w:sz w:val="22"/>
          <w:szCs w:val="22"/>
        </w:rPr>
      </w:pPr>
      <w:r w:rsidRPr="00BB25E2">
        <w:rPr>
          <w:rFonts w:asciiTheme="minorHAnsi" w:hAnsiTheme="minorHAnsi"/>
          <w:sz w:val="22"/>
          <w:szCs w:val="22"/>
        </w:rPr>
        <w:t>This evaluation will be in the form of a letter designation as follows:</w:t>
      </w:r>
    </w:p>
    <w:p w:rsidR="00FB6309" w:rsidRPr="00BB25E2" w:rsidRDefault="00FB6309" w:rsidP="00FB6309">
      <w:pPr>
        <w:jc w:val="center"/>
        <w:rPr>
          <w:rFonts w:asciiTheme="minorHAnsi" w:hAnsiTheme="minorHAnsi"/>
          <w:sz w:val="22"/>
          <w:szCs w:val="22"/>
        </w:rPr>
      </w:pPr>
      <w:r w:rsidRPr="00BB25E2">
        <w:rPr>
          <w:rFonts w:asciiTheme="minorHAnsi" w:hAnsiTheme="minorHAnsi"/>
          <w:b/>
          <w:bCs/>
          <w:sz w:val="22"/>
          <w:szCs w:val="22"/>
        </w:rPr>
        <w:t>E</w:t>
      </w:r>
      <w:r w:rsidRPr="00BB25E2">
        <w:rPr>
          <w:rFonts w:asciiTheme="minorHAnsi" w:hAnsiTheme="minorHAnsi"/>
          <w:sz w:val="22"/>
          <w:szCs w:val="22"/>
        </w:rPr>
        <w:t>=Excellent</w:t>
      </w:r>
      <w:r w:rsidRPr="00BB25E2">
        <w:rPr>
          <w:rFonts w:asciiTheme="minorHAnsi" w:hAnsiTheme="minorHAnsi"/>
          <w:sz w:val="22"/>
          <w:szCs w:val="22"/>
        </w:rPr>
        <w:tab/>
      </w:r>
      <w:r w:rsidRPr="00BB25E2">
        <w:rPr>
          <w:rFonts w:asciiTheme="minorHAnsi" w:hAnsiTheme="minorHAnsi"/>
          <w:b/>
          <w:bCs/>
          <w:sz w:val="22"/>
          <w:szCs w:val="22"/>
        </w:rPr>
        <w:t>G</w:t>
      </w:r>
      <w:r w:rsidRPr="00BB25E2">
        <w:rPr>
          <w:rFonts w:asciiTheme="minorHAnsi" w:hAnsiTheme="minorHAnsi"/>
          <w:sz w:val="22"/>
          <w:szCs w:val="22"/>
        </w:rPr>
        <w:t>=Good</w:t>
      </w:r>
      <w:r w:rsidRPr="00BB25E2">
        <w:rPr>
          <w:rFonts w:asciiTheme="minorHAnsi" w:hAnsiTheme="minorHAnsi"/>
          <w:sz w:val="22"/>
          <w:szCs w:val="22"/>
        </w:rPr>
        <w:tab/>
      </w:r>
      <w:r w:rsidRPr="00BB25E2">
        <w:rPr>
          <w:rFonts w:asciiTheme="minorHAnsi" w:hAnsiTheme="minorHAnsi"/>
          <w:b/>
          <w:bCs/>
          <w:sz w:val="22"/>
          <w:szCs w:val="22"/>
        </w:rPr>
        <w:t>S</w:t>
      </w:r>
      <w:r w:rsidRPr="00BB25E2">
        <w:rPr>
          <w:rFonts w:asciiTheme="minorHAnsi" w:hAnsiTheme="minorHAnsi"/>
          <w:sz w:val="22"/>
          <w:szCs w:val="22"/>
        </w:rPr>
        <w:t>=Satisfactory</w:t>
      </w:r>
      <w:r w:rsidRPr="00BB25E2">
        <w:rPr>
          <w:rFonts w:asciiTheme="minorHAnsi" w:hAnsiTheme="minorHAnsi"/>
          <w:sz w:val="22"/>
          <w:szCs w:val="22"/>
        </w:rPr>
        <w:tab/>
      </w:r>
      <w:r w:rsidRPr="00BB25E2">
        <w:rPr>
          <w:rFonts w:asciiTheme="minorHAnsi" w:hAnsiTheme="minorHAnsi"/>
          <w:b/>
          <w:bCs/>
          <w:sz w:val="22"/>
          <w:szCs w:val="22"/>
        </w:rPr>
        <w:tab/>
        <w:t>N</w:t>
      </w:r>
      <w:r w:rsidRPr="00BB25E2">
        <w:rPr>
          <w:rFonts w:asciiTheme="minorHAnsi" w:hAnsiTheme="minorHAnsi"/>
          <w:sz w:val="22"/>
          <w:szCs w:val="22"/>
        </w:rPr>
        <w:t>=Needs Improvement</w:t>
      </w:r>
    </w:p>
    <w:p w:rsidR="002455FA" w:rsidRPr="002455FA" w:rsidRDefault="002455FA" w:rsidP="00FB6309">
      <w:pPr>
        <w:rPr>
          <w:rFonts w:asciiTheme="minorHAnsi" w:hAnsiTheme="minorHAnsi"/>
          <w:b/>
          <w:bCs/>
          <w:sz w:val="22"/>
          <w:szCs w:val="22"/>
        </w:rPr>
      </w:pPr>
    </w:p>
    <w:p w:rsidR="00FB6309" w:rsidRPr="0007260F" w:rsidRDefault="00FB6309" w:rsidP="00FB6309">
      <w:pPr>
        <w:rPr>
          <w:rFonts w:ascii="Calibri" w:hAnsi="Calibri"/>
          <w:sz w:val="22"/>
          <w:szCs w:val="22"/>
        </w:rPr>
      </w:pPr>
      <w:r w:rsidRPr="0007260F">
        <w:rPr>
          <w:rFonts w:ascii="Calibri" w:hAnsi="Calibri"/>
          <w:b/>
          <w:bCs/>
          <w:sz w:val="22"/>
          <w:szCs w:val="22"/>
        </w:rPr>
        <w:t>Specific Expectations: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Default="00FB6309" w:rsidP="00FB6309">
      <w:pPr>
        <w:numPr>
          <w:ilvl w:val="0"/>
          <w:numId w:val="9"/>
        </w:numPr>
        <w:rPr>
          <w:rFonts w:ascii="Calibri" w:hAnsi="Calibri"/>
          <w:sz w:val="22"/>
          <w:szCs w:val="22"/>
        </w:rPr>
      </w:pPr>
      <w:r w:rsidRPr="0007260F">
        <w:rPr>
          <w:rFonts w:ascii="Calibri" w:hAnsi="Calibri"/>
          <w:b/>
          <w:sz w:val="22"/>
          <w:szCs w:val="22"/>
        </w:rPr>
        <w:t>Absences.</w:t>
      </w:r>
      <w:r w:rsidRPr="0007260F">
        <w:rPr>
          <w:rFonts w:ascii="Calibri" w:hAnsi="Calibri"/>
          <w:sz w:val="22"/>
          <w:szCs w:val="22"/>
        </w:rPr>
        <w:t xml:space="preserve">  A student returning to class after any absence is expected to have an admit slip issued by the attendance office prior to the start of class.  Exceptions are given due to school-related events, no buses due to weather or absences authorized by </w:t>
      </w:r>
      <w:proofErr w:type="gramStart"/>
      <w:r w:rsidRPr="0007260F">
        <w:rPr>
          <w:rFonts w:ascii="Calibri" w:hAnsi="Calibri"/>
          <w:sz w:val="22"/>
          <w:szCs w:val="22"/>
        </w:rPr>
        <w:t xml:space="preserve">an </w:t>
      </w:r>
      <w:proofErr w:type="spellStart"/>
      <w:r w:rsidRPr="0007260F">
        <w:rPr>
          <w:rFonts w:ascii="Calibri" w:hAnsi="Calibri"/>
          <w:sz w:val="22"/>
          <w:szCs w:val="22"/>
        </w:rPr>
        <w:t>outslip</w:t>
      </w:r>
      <w:proofErr w:type="spellEnd"/>
      <w:proofErr w:type="gramEnd"/>
      <w:r w:rsidRPr="0007260F">
        <w:rPr>
          <w:rFonts w:ascii="Calibri" w:hAnsi="Calibri"/>
          <w:sz w:val="22"/>
          <w:szCs w:val="22"/>
        </w:rPr>
        <w:t>.</w:t>
      </w:r>
    </w:p>
    <w:p w:rsidR="00A36496" w:rsidRDefault="00A36496" w:rsidP="00A36496">
      <w:pPr>
        <w:pStyle w:val="ListParagraph"/>
        <w:rPr>
          <w:rFonts w:ascii="Calibri" w:hAnsi="Calibri"/>
          <w:sz w:val="22"/>
          <w:szCs w:val="22"/>
        </w:rPr>
      </w:pPr>
    </w:p>
    <w:p w:rsidR="00A36496" w:rsidRPr="0007260F" w:rsidRDefault="00A36496" w:rsidP="00FB6309">
      <w:pPr>
        <w:numPr>
          <w:ilvl w:val="0"/>
          <w:numId w:val="9"/>
        </w:numPr>
        <w:rPr>
          <w:rFonts w:ascii="Calibri" w:hAnsi="Calibri"/>
          <w:sz w:val="22"/>
          <w:szCs w:val="22"/>
        </w:rPr>
      </w:pPr>
      <w:r>
        <w:rPr>
          <w:rFonts w:ascii="Calibri" w:hAnsi="Calibri"/>
          <w:b/>
          <w:sz w:val="22"/>
          <w:szCs w:val="22"/>
        </w:rPr>
        <w:t xml:space="preserve">Art Supplies/Cleanliness. </w:t>
      </w:r>
      <w:r>
        <w:rPr>
          <w:rFonts w:ascii="Calibri" w:hAnsi="Calibri"/>
          <w:sz w:val="22"/>
          <w:szCs w:val="22"/>
        </w:rPr>
        <w:t>Supplies are provided and it is expected that any student using school supplies will do so in a responsible manner. This includes signing out/in materials, properly cleaning them and cleaning the workspace prior to the end of class.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A36496"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  I do check student work on a regular basis and plagiarism will at the very least result in a zero on a plagiarized assignment </w:t>
      </w:r>
      <w:r w:rsidRPr="0007260F">
        <w:rPr>
          <w:rFonts w:ascii="Calibri" w:hAnsi="Calibri"/>
          <w:i/>
          <w:sz w:val="22"/>
          <w:szCs w:val="22"/>
        </w:rPr>
        <w:t>even if it is just one paragraph!</w:t>
      </w:r>
    </w:p>
    <w:p w:rsidR="00A36496" w:rsidRDefault="00A36496" w:rsidP="00A36496">
      <w:pPr>
        <w:pStyle w:val="ListParagraph"/>
        <w:rPr>
          <w:rFonts w:ascii="Calibri" w:hAnsi="Calibri"/>
          <w:sz w:val="22"/>
          <w:szCs w:val="22"/>
        </w:rPr>
      </w:pPr>
    </w:p>
    <w:p w:rsidR="00A36496" w:rsidRDefault="00A36496" w:rsidP="00A36496">
      <w:pPr>
        <w:numPr>
          <w:ilvl w:val="0"/>
          <w:numId w:val="9"/>
        </w:numPr>
        <w:rPr>
          <w:rFonts w:ascii="Calibri" w:hAnsi="Calibri"/>
          <w:sz w:val="22"/>
          <w:szCs w:val="22"/>
        </w:rPr>
      </w:pPr>
      <w:r>
        <w:rPr>
          <w:rFonts w:ascii="Calibri" w:hAnsi="Calibri"/>
          <w:b/>
          <w:sz w:val="22"/>
          <w:szCs w:val="22"/>
        </w:rPr>
        <w:t>General Rules.</w:t>
      </w:r>
      <w:r>
        <w:rPr>
          <w:rFonts w:ascii="Calibri" w:hAnsi="Calibri"/>
          <w:sz w:val="22"/>
          <w:szCs w:val="22"/>
        </w:rPr>
        <w:t xml:space="preserve"> Follow Student Handbook / GCHS Student Code of Conduct. No phones are permitted in the room. No food, drink, hats, or sunglasses are allowed, either. Personal music players may be used during non-instructional time.</w:t>
      </w:r>
    </w:p>
    <w:p w:rsidR="00A36496" w:rsidRDefault="00A36496" w:rsidP="00A36496">
      <w:pPr>
        <w:pStyle w:val="ListParagraph"/>
        <w:rPr>
          <w:rFonts w:ascii="Calibri" w:hAnsi="Calibri"/>
          <w:sz w:val="22"/>
          <w:szCs w:val="22"/>
        </w:rPr>
      </w:pPr>
    </w:p>
    <w:p w:rsidR="00FB6309" w:rsidRPr="0007260F" w:rsidRDefault="00A36496" w:rsidP="00A36496">
      <w:pPr>
        <w:ind w:left="720"/>
        <w:rPr>
          <w:rFonts w:ascii="Calibri" w:hAnsi="Calibri"/>
          <w:sz w:val="22"/>
          <w:szCs w:val="22"/>
        </w:rPr>
      </w:pPr>
      <w:r w:rsidRPr="0007260F">
        <w:rPr>
          <w:rFonts w:ascii="Calibri" w:hAnsi="Calibri"/>
          <w:sz w:val="22"/>
          <w:szCs w:val="22"/>
        </w:rPr>
        <w:t xml:space="preserve"> </w:t>
      </w:r>
    </w:p>
    <w:p w:rsidR="00FB6309" w:rsidRPr="0007260F" w:rsidRDefault="00FB6309" w:rsidP="00FB6309">
      <w:pPr>
        <w:rPr>
          <w:rFonts w:ascii="Calibri" w:hAnsi="Calibri"/>
          <w:sz w:val="22"/>
          <w:szCs w:val="22"/>
        </w:rPr>
      </w:pPr>
      <w:r w:rsidRPr="0007260F">
        <w:rPr>
          <w:rFonts w:ascii="Calibri" w:hAnsi="Calibri"/>
          <w:sz w:val="22"/>
          <w:szCs w:val="22"/>
        </w:rPr>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8"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FB6309" w:rsidRPr="0007260F" w:rsidRDefault="00FB6309" w:rsidP="00FB6309">
      <w:pPr>
        <w:rPr>
          <w:rFonts w:ascii="Calibri" w:hAnsi="Calibri"/>
          <w:sz w:val="22"/>
          <w:szCs w:val="22"/>
        </w:rPr>
      </w:pPr>
      <w:r w:rsidRPr="0007260F">
        <w:rPr>
          <w:rFonts w:ascii="Calibri" w:hAnsi="Calibri"/>
          <w:sz w:val="22"/>
          <w:szCs w:val="22"/>
        </w:rPr>
        <w:t>Sincerely,</w:t>
      </w:r>
    </w:p>
    <w:p w:rsidR="00FB6309" w:rsidRPr="0007260F" w:rsidRDefault="00FB6309" w:rsidP="00FB6309">
      <w:pPr>
        <w:rPr>
          <w:rFonts w:ascii="Calibri" w:hAnsi="Calibri"/>
          <w:sz w:val="22"/>
          <w:szCs w:val="22"/>
        </w:rPr>
      </w:pPr>
    </w:p>
    <w:p w:rsidR="00FB6309" w:rsidRPr="0007260F" w:rsidRDefault="00FB6309" w:rsidP="00FB6309">
      <w:pPr>
        <w:rPr>
          <w:rFonts w:asciiTheme="minorHAnsi" w:hAnsiTheme="minorHAnsi"/>
          <w:sz w:val="22"/>
          <w:szCs w:val="22"/>
        </w:rPr>
      </w:pPr>
      <w:r w:rsidRPr="0007260F">
        <w:rPr>
          <w:rFonts w:ascii="Calibri" w:hAnsi="Calibri"/>
          <w:sz w:val="22"/>
          <w:szCs w:val="22"/>
        </w:rPr>
        <w:t>Mr. S. Wilson</w:t>
      </w:r>
    </w:p>
    <w:p w:rsidR="00BA57C4" w:rsidRPr="0007260F" w:rsidRDefault="00BA57C4" w:rsidP="00FB6309">
      <w:pPr>
        <w:rPr>
          <w:rFonts w:asciiTheme="minorHAnsi" w:hAnsiTheme="minorHAnsi"/>
          <w:sz w:val="22"/>
          <w:szCs w:val="22"/>
        </w:rPr>
      </w:pPr>
    </w:p>
    <w:sectPr w:rsidR="00BA57C4" w:rsidRPr="0007260F" w:rsidSect="00DA7DD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F4" w:rsidRDefault="00844CF4">
      <w:r>
        <w:separator/>
      </w:r>
    </w:p>
  </w:endnote>
  <w:endnote w:type="continuationSeparator" w:id="0">
    <w:p w:rsidR="00844CF4" w:rsidRDefault="008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Default="00CA222B">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Default="00BB25E2">
    <w:pPr>
      <w:pStyle w:val="Footer"/>
      <w:framePr w:wrap="around" w:vAnchor="text" w:hAnchor="margin" w:xAlign="center" w:y="1"/>
      <w:rPr>
        <w:rStyle w:val="PageNumber"/>
      </w:rPr>
    </w:pPr>
    <w:r>
      <w:rPr>
        <w:rStyle w:val="PageNumber"/>
      </w:rPr>
      <w:t>(</w:t>
    </w:r>
    <w:r w:rsidR="00CA222B">
      <w:rPr>
        <w:rStyle w:val="PageNumber"/>
      </w:rPr>
      <w:fldChar w:fldCharType="begin"/>
    </w:r>
    <w:r>
      <w:rPr>
        <w:rStyle w:val="PageNumber"/>
      </w:rPr>
      <w:instrText xml:space="preserve">PAGE  </w:instrText>
    </w:r>
    <w:r w:rsidR="00CA222B">
      <w:rPr>
        <w:rStyle w:val="PageNumber"/>
      </w:rPr>
      <w:fldChar w:fldCharType="separate"/>
    </w:r>
    <w:r w:rsidR="00B714A5">
      <w:rPr>
        <w:rStyle w:val="PageNumber"/>
        <w:noProof/>
      </w:rPr>
      <w:t>5</w:t>
    </w:r>
    <w:r w:rsidR="00CA222B">
      <w:rPr>
        <w:rStyle w:val="PageNumber"/>
      </w:rPr>
      <w:fldChar w:fldCharType="end"/>
    </w:r>
    <w:r>
      <w:rPr>
        <w:rStyle w:val="PageNumber"/>
      </w:rPr>
      <w:t>)</w:t>
    </w:r>
  </w:p>
  <w:p w:rsidR="00BB25E2" w:rsidRDefault="00BB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F4" w:rsidRDefault="00844CF4">
      <w:r>
        <w:separator/>
      </w:r>
    </w:p>
  </w:footnote>
  <w:footnote w:type="continuationSeparator" w:id="0">
    <w:p w:rsidR="00844CF4" w:rsidRDefault="0084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Pr="00BB25E2" w:rsidRDefault="00BB25E2" w:rsidP="00BB25E2">
    <w:pPr>
      <w:pStyle w:val="Title"/>
      <w:rPr>
        <w:rFonts w:asciiTheme="minorHAnsi" w:hAnsiTheme="minorHAnsi"/>
        <w:sz w:val="24"/>
      </w:rPr>
    </w:pPr>
    <w:smartTag w:uri="urn:schemas-microsoft-com:office:smarttags" w:element="place">
      <w:smartTag w:uri="urn:schemas-microsoft-com:office:smarttags" w:element="PlaceName">
        <w:r w:rsidRPr="00BB25E2">
          <w:rPr>
            <w:rFonts w:asciiTheme="minorHAnsi" w:hAnsiTheme="minorHAnsi"/>
            <w:sz w:val="24"/>
          </w:rPr>
          <w:t>GERALDTON</w:t>
        </w:r>
      </w:smartTag>
      <w:r w:rsidRPr="00BB25E2">
        <w:rPr>
          <w:rFonts w:asciiTheme="minorHAnsi" w:hAnsiTheme="minorHAnsi"/>
          <w:sz w:val="24"/>
        </w:rPr>
        <w:t xml:space="preserve"> </w:t>
      </w:r>
      <w:smartTag w:uri="urn:schemas-microsoft-com:office:smarttags" w:element="PlaceName">
        <w:r w:rsidRPr="00BB25E2">
          <w:rPr>
            <w:rFonts w:asciiTheme="minorHAnsi" w:hAnsiTheme="minorHAnsi"/>
            <w:sz w:val="24"/>
          </w:rPr>
          <w:t>COMPOSITE</w:t>
        </w:r>
      </w:smartTag>
      <w:r w:rsidRPr="00BB25E2">
        <w:rPr>
          <w:rFonts w:asciiTheme="minorHAnsi" w:hAnsiTheme="minorHAnsi"/>
          <w:sz w:val="24"/>
        </w:rPr>
        <w:t xml:space="preserve"> </w:t>
      </w:r>
      <w:smartTag w:uri="urn:schemas-microsoft-com:office:smarttags" w:element="PlaceType">
        <w:r w:rsidRPr="00BB25E2">
          <w:rPr>
            <w:rFonts w:asciiTheme="minorHAnsi" w:hAnsiTheme="minorHAnsi"/>
            <w:sz w:val="24"/>
          </w:rPr>
          <w:t>HIGH SCHOOL</w:t>
        </w:r>
      </w:smartTag>
    </w:smartTag>
  </w:p>
  <w:p w:rsidR="00BB25E2" w:rsidRPr="00BB25E2" w:rsidRDefault="00020C95" w:rsidP="00BB25E2">
    <w:pPr>
      <w:pStyle w:val="Header"/>
      <w:jc w:val="center"/>
      <w:rPr>
        <w:rFonts w:asciiTheme="minorHAnsi" w:hAnsiTheme="minorHAnsi"/>
        <w:b/>
        <w:bCs/>
        <w:i/>
        <w:iCs/>
      </w:rPr>
    </w:pPr>
    <w:r>
      <w:rPr>
        <w:rFonts w:asciiTheme="minorHAnsi" w:hAnsiTheme="minorHAnsi"/>
        <w:b/>
        <w:bCs/>
        <w:i/>
        <w:iCs/>
      </w:rPr>
      <w:t>Spring 2015</w:t>
    </w:r>
  </w:p>
  <w:p w:rsidR="00BB25E2" w:rsidRPr="00BB25E2" w:rsidRDefault="0085715E" w:rsidP="00BB25E2">
    <w:pPr>
      <w:pStyle w:val="Header"/>
      <w:pBdr>
        <w:bottom w:val="single" w:sz="6" w:space="1" w:color="auto"/>
      </w:pBdr>
      <w:jc w:val="center"/>
      <w:rPr>
        <w:rFonts w:asciiTheme="minorHAnsi" w:hAnsiTheme="minorHAnsi"/>
        <w:b/>
        <w:bCs/>
        <w:i/>
        <w:iCs/>
      </w:rPr>
    </w:pPr>
    <w:r>
      <w:rPr>
        <w:rFonts w:asciiTheme="minorHAnsi" w:hAnsiTheme="minorHAnsi"/>
        <w:b/>
        <w:bCs/>
        <w:i/>
        <w:iCs/>
      </w:rPr>
      <w:t>Visual Art, AVI</w:t>
    </w:r>
    <w:r w:rsidR="00020C95">
      <w:rPr>
        <w:rFonts w:asciiTheme="minorHAnsi" w:hAnsiTheme="minorHAnsi"/>
        <w:b/>
        <w:bCs/>
        <w:i/>
        <w:iCs/>
      </w:rPr>
      <w:t>3</w:t>
    </w:r>
    <w:r>
      <w:rPr>
        <w:rFonts w:asciiTheme="minorHAnsi" w:hAnsiTheme="minorHAnsi"/>
        <w:b/>
        <w:bCs/>
        <w:i/>
        <w:iCs/>
      </w:rPr>
      <w:t>O (Grade 1</w:t>
    </w:r>
    <w:r w:rsidR="00020C95">
      <w:rPr>
        <w:rFonts w:asciiTheme="minorHAnsi" w:hAnsiTheme="minorHAnsi"/>
        <w:b/>
        <w:bCs/>
        <w:i/>
        <w:iCs/>
      </w:rPr>
      <w:t>1</w:t>
    </w:r>
    <w:r>
      <w:rPr>
        <w:rFonts w:asciiTheme="minorHAnsi" w:hAnsiTheme="minorHAnsi"/>
        <w:b/>
        <w:bCs/>
        <w:i/>
        <w:iCs/>
      </w:rPr>
      <w:t>)</w:t>
    </w:r>
    <w:r w:rsidR="00BB25E2" w:rsidRPr="00BB25E2">
      <w:rPr>
        <w:rFonts w:asciiTheme="minorHAnsi" w:hAnsiTheme="minorHAnsi"/>
        <w:b/>
        <w:bCs/>
        <w:i/>
        <w:iCs/>
      </w:rPr>
      <w:t xml:space="preserve"> – COURSE OUTLINE</w:t>
    </w:r>
  </w:p>
  <w:p w:rsidR="00BB25E2" w:rsidRDefault="00BB25E2">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6AD"/>
    <w:multiLevelType w:val="hybridMultilevel"/>
    <w:tmpl w:val="E01C2E0E"/>
    <w:lvl w:ilvl="0" w:tplc="2758E3B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102BA"/>
    <w:multiLevelType w:val="hybridMultilevel"/>
    <w:tmpl w:val="43489AC4"/>
    <w:lvl w:ilvl="0" w:tplc="1D7215EC">
      <w:start w:val="20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328AA"/>
    <w:multiLevelType w:val="hybridMultilevel"/>
    <w:tmpl w:val="FD6E2662"/>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6">
    <w:nsid w:val="2A3D2ABB"/>
    <w:multiLevelType w:val="hybridMultilevel"/>
    <w:tmpl w:val="8DC405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AA008A0"/>
    <w:multiLevelType w:val="hybridMultilevel"/>
    <w:tmpl w:val="149E6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A5769D"/>
    <w:multiLevelType w:val="hybridMultilevel"/>
    <w:tmpl w:val="2580FB2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0">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6"/>
  </w:num>
  <w:num w:numId="6">
    <w:abstractNumId w:val="4"/>
  </w:num>
  <w:num w:numId="7">
    <w:abstractNumId w:val="12"/>
  </w:num>
  <w:num w:numId="8">
    <w:abstractNumId w:val="5"/>
  </w:num>
  <w:num w:numId="9">
    <w:abstractNumId w:val="11"/>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17"/>
    <w:rsid w:val="000107F0"/>
    <w:rsid w:val="00020C95"/>
    <w:rsid w:val="00050196"/>
    <w:rsid w:val="0007260F"/>
    <w:rsid w:val="000C36FD"/>
    <w:rsid w:val="0010567A"/>
    <w:rsid w:val="00106117"/>
    <w:rsid w:val="00185816"/>
    <w:rsid w:val="002455FA"/>
    <w:rsid w:val="002D62B0"/>
    <w:rsid w:val="003558F5"/>
    <w:rsid w:val="00384B0B"/>
    <w:rsid w:val="003B7B86"/>
    <w:rsid w:val="003C2778"/>
    <w:rsid w:val="003E7FD2"/>
    <w:rsid w:val="003F2215"/>
    <w:rsid w:val="004734BA"/>
    <w:rsid w:val="004825D2"/>
    <w:rsid w:val="005D1C4B"/>
    <w:rsid w:val="005E23F7"/>
    <w:rsid w:val="00844CF4"/>
    <w:rsid w:val="0085715E"/>
    <w:rsid w:val="00871D3D"/>
    <w:rsid w:val="008A28CB"/>
    <w:rsid w:val="009171AE"/>
    <w:rsid w:val="0095321A"/>
    <w:rsid w:val="00954708"/>
    <w:rsid w:val="009548F6"/>
    <w:rsid w:val="009701EE"/>
    <w:rsid w:val="00982390"/>
    <w:rsid w:val="009D6074"/>
    <w:rsid w:val="00A0031C"/>
    <w:rsid w:val="00A2088B"/>
    <w:rsid w:val="00A36496"/>
    <w:rsid w:val="00A81193"/>
    <w:rsid w:val="00AB1184"/>
    <w:rsid w:val="00AD3B01"/>
    <w:rsid w:val="00AF33B4"/>
    <w:rsid w:val="00B10448"/>
    <w:rsid w:val="00B35EC2"/>
    <w:rsid w:val="00B714A5"/>
    <w:rsid w:val="00B927ED"/>
    <w:rsid w:val="00BA57C4"/>
    <w:rsid w:val="00BB25E2"/>
    <w:rsid w:val="00BF6F43"/>
    <w:rsid w:val="00C80BB6"/>
    <w:rsid w:val="00CA222B"/>
    <w:rsid w:val="00CA271C"/>
    <w:rsid w:val="00CA6FC0"/>
    <w:rsid w:val="00DA7DD9"/>
    <w:rsid w:val="00DB64A2"/>
    <w:rsid w:val="00E16746"/>
    <w:rsid w:val="00E221A9"/>
    <w:rsid w:val="00F752F3"/>
    <w:rsid w:val="00FB6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semiHidden/>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semiHidden/>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teacher.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Microsoft</Company>
  <LinksUpToDate>false</LinksUpToDate>
  <CharactersWithSpaces>12089</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Wilson, Stephen</cp:lastModifiedBy>
  <cp:revision>4</cp:revision>
  <cp:lastPrinted>2010-03-07T23:43:00Z</cp:lastPrinted>
  <dcterms:created xsi:type="dcterms:W3CDTF">2015-01-21T15:35:00Z</dcterms:created>
  <dcterms:modified xsi:type="dcterms:W3CDTF">2015-01-21T15:41:00Z</dcterms:modified>
</cp:coreProperties>
</file>